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94"/>
        <w:gridCol w:w="4069"/>
        <w:gridCol w:w="2262"/>
      </w:tblGrid>
      <w:tr w:rsidR="00D80E22" w:rsidRPr="003855A9" w14:paraId="41D52509" w14:textId="77777777" w:rsidTr="00D80E22">
        <w:trPr>
          <w:trHeight w:val="1287"/>
          <w:jc w:val="center"/>
        </w:trPr>
        <w:tc>
          <w:tcPr>
            <w:tcW w:w="2903" w:type="dxa"/>
            <w:tcBorders>
              <w:right w:val="nil"/>
            </w:tcBorders>
          </w:tcPr>
          <w:p w14:paraId="0C15F375" w14:textId="77777777" w:rsidR="00D80E22" w:rsidRPr="003855A9" w:rsidRDefault="00CC7054" w:rsidP="00784DFB">
            <w:pPr>
              <w:pStyle w:val="ListParagraph"/>
              <w:ind w:left="710"/>
              <w:jc w:val="left"/>
              <w:rPr>
                <w:rFonts w:cs="Arial"/>
              </w:rPr>
            </w:pPr>
            <w:r w:rsidRPr="003855A9">
              <w:rPr>
                <w:rFonts w:cs="Arial"/>
                <w:noProof/>
                <w:lang w:eastAsia="en-GB"/>
              </w:rPr>
              <mc:AlternateContent>
                <mc:Choice Requires="wps">
                  <w:drawing>
                    <wp:anchor distT="0" distB="0" distL="114300" distR="114300" simplePos="0" relativeHeight="251657728" behindDoc="0" locked="0" layoutInCell="1" allowOverlap="1" wp14:anchorId="24CAC06C" wp14:editId="1144A2F0">
                      <wp:simplePos x="0" y="0"/>
                      <wp:positionH relativeFrom="column">
                        <wp:posOffset>-82550</wp:posOffset>
                      </wp:positionH>
                      <wp:positionV relativeFrom="paragraph">
                        <wp:posOffset>621030</wp:posOffset>
                      </wp:positionV>
                      <wp:extent cx="575691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C47B"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"/>
                  </w:pict>
                </mc:Fallback>
              </mc:AlternateContent>
            </w:r>
          </w:p>
        </w:tc>
        <w:tc>
          <w:tcPr>
            <w:tcW w:w="3655" w:type="dxa"/>
            <w:tcBorders>
              <w:top w:val="nil"/>
              <w:left w:val="nil"/>
              <w:bottom w:val="nil"/>
              <w:right w:val="nil"/>
            </w:tcBorders>
          </w:tcPr>
          <w:p w14:paraId="412973D8" w14:textId="77777777" w:rsidR="00D80E22" w:rsidRPr="003855A9" w:rsidRDefault="00CC7054" w:rsidP="00D80E22">
            <w:pPr>
              <w:jc w:val="left"/>
              <w:rPr>
                <w:rFonts w:cs="Arial"/>
              </w:rPr>
            </w:pPr>
            <w:r w:rsidRPr="003855A9">
              <w:rPr>
                <w:rFonts w:cs="Arial"/>
                <w:noProof/>
                <w:lang w:eastAsia="en-GB"/>
              </w:rPr>
              <w:drawing>
                <wp:inline distT="0" distB="0" distL="0" distR="0" wp14:anchorId="112B9167" wp14:editId="4F75E972">
                  <wp:extent cx="2446655" cy="70866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6655" cy="708660"/>
                          </a:xfrm>
                          <a:prstGeom prst="rect">
                            <a:avLst/>
                          </a:prstGeom>
                          <a:noFill/>
                          <a:ln>
                            <a:noFill/>
                          </a:ln>
                        </pic:spPr>
                      </pic:pic>
                    </a:graphicData>
                  </a:graphic>
                </wp:inline>
              </w:drawing>
            </w:r>
          </w:p>
        </w:tc>
        <w:tc>
          <w:tcPr>
            <w:tcW w:w="2467" w:type="dxa"/>
            <w:tcBorders>
              <w:top w:val="nil"/>
              <w:left w:val="nil"/>
              <w:bottom w:val="nil"/>
            </w:tcBorders>
          </w:tcPr>
          <w:p w14:paraId="6E4E02FA" w14:textId="77777777" w:rsidR="00D80E22" w:rsidRPr="003855A9" w:rsidRDefault="00D80E22" w:rsidP="00D80E22">
            <w:pPr>
              <w:jc w:val="right"/>
              <w:rPr>
                <w:rFonts w:cs="Arial"/>
              </w:rPr>
            </w:pPr>
            <w:r w:rsidRPr="003855A9">
              <w:rPr>
                <w:rFonts w:cs="Arial"/>
                <w:b/>
                <w:i/>
                <w:sz w:val="48"/>
                <w:szCs w:val="48"/>
              </w:rPr>
              <w:t>E</w:t>
            </w:r>
          </w:p>
        </w:tc>
      </w:tr>
    </w:tbl>
    <w:p w14:paraId="28FA999F" w14:textId="77777777" w:rsidR="00A804CC" w:rsidRPr="003855A9" w:rsidRDefault="00A804CC">
      <w:pPr>
        <w:rPr>
          <w:rFonts w:cs="Arial"/>
        </w:rPr>
      </w:pPr>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A804CC" w:rsidRPr="003855A9" w14:paraId="2A508067" w14:textId="77777777">
        <w:trPr>
          <w:jc w:val="center"/>
        </w:trPr>
        <w:tc>
          <w:tcPr>
            <w:tcW w:w="4692" w:type="dxa"/>
          </w:tcPr>
          <w:p w14:paraId="30E429F3" w14:textId="77777777" w:rsidR="00A804CC" w:rsidRPr="003855A9" w:rsidRDefault="00A804CC">
            <w:pPr>
              <w:spacing w:line="120" w:lineRule="exact"/>
              <w:jc w:val="left"/>
              <w:rPr>
                <w:rFonts w:cs="Arial"/>
              </w:rPr>
            </w:pPr>
          </w:p>
          <w:p w14:paraId="5D0C79C1" w14:textId="77777777" w:rsidR="00C43CEE" w:rsidRPr="003855A9" w:rsidRDefault="00C43CEE">
            <w:pPr>
              <w:jc w:val="left"/>
              <w:rPr>
                <w:rFonts w:cs="Arial"/>
              </w:rPr>
            </w:pPr>
            <w:bookmarkStart w:id="0" w:name="sub_committee"/>
            <w:bookmarkEnd w:id="0"/>
            <w:r w:rsidRPr="003855A9">
              <w:rPr>
                <w:rFonts w:cs="Arial"/>
              </w:rPr>
              <w:t>MARINE ENVIRONMENT PROTECTION COMMITTEE</w:t>
            </w:r>
          </w:p>
          <w:bookmarkStart w:id="1" w:name="session"/>
          <w:bookmarkEnd w:id="1"/>
          <w:p w14:paraId="42A7CCEF" w14:textId="04A3EB39" w:rsidR="00C43CEE" w:rsidRPr="003855A9" w:rsidRDefault="00C43CEE">
            <w:pPr>
              <w:jc w:val="left"/>
              <w:rPr>
                <w:rFonts w:cs="Arial"/>
              </w:rPr>
            </w:pPr>
            <w:r w:rsidRPr="003855A9">
              <w:rPr>
                <w:rFonts w:cs="Arial"/>
              </w:rPr>
              <w:fldChar w:fldCharType="begin"/>
            </w:r>
            <w:r w:rsidRPr="003855A9">
              <w:rPr>
                <w:rFonts w:cs="Arial"/>
              </w:rPr>
              <w:instrText xml:space="preserve"> QUOTE "75"\* Ordinal \* MERGEFORMAT </w:instrText>
            </w:r>
            <w:r w:rsidRPr="003855A9">
              <w:rPr>
                <w:rFonts w:cs="Arial"/>
              </w:rPr>
              <w:fldChar w:fldCharType="separate"/>
            </w:r>
            <w:r w:rsidRPr="003855A9">
              <w:rPr>
                <w:rFonts w:cs="Arial"/>
              </w:rPr>
              <w:t>7</w:t>
            </w:r>
            <w:r w:rsidR="00CC300C" w:rsidRPr="003855A9">
              <w:rPr>
                <w:rFonts w:cs="Arial"/>
              </w:rPr>
              <w:t>6</w:t>
            </w:r>
            <w:r w:rsidRPr="003855A9">
              <w:rPr>
                <w:rFonts w:cs="Arial"/>
              </w:rPr>
              <w:t>th</w:t>
            </w:r>
            <w:r w:rsidRPr="003855A9">
              <w:rPr>
                <w:rFonts w:cs="Arial"/>
              </w:rPr>
              <w:fldChar w:fldCharType="end"/>
            </w:r>
            <w:r w:rsidRPr="003855A9">
              <w:rPr>
                <w:rFonts w:cs="Arial"/>
              </w:rPr>
              <w:t xml:space="preserve"> session </w:t>
            </w:r>
          </w:p>
          <w:p w14:paraId="6D05DC06" w14:textId="3A6DD546" w:rsidR="00A804CC" w:rsidRPr="003855A9" w:rsidRDefault="00C43CEE" w:rsidP="00286D6B">
            <w:pPr>
              <w:jc w:val="left"/>
              <w:rPr>
                <w:rFonts w:cs="Arial"/>
              </w:rPr>
            </w:pPr>
            <w:r w:rsidRPr="003855A9">
              <w:rPr>
                <w:rFonts w:cs="Arial"/>
              </w:rPr>
              <w:t xml:space="preserve">Agenda item </w:t>
            </w:r>
            <w:bookmarkStart w:id="2" w:name="agenda"/>
            <w:bookmarkEnd w:id="2"/>
            <w:r w:rsidRPr="003855A9">
              <w:rPr>
                <w:rFonts w:cs="Arial"/>
              </w:rPr>
              <w:t>7</w:t>
            </w:r>
          </w:p>
        </w:tc>
        <w:tc>
          <w:tcPr>
            <w:tcW w:w="4465" w:type="dxa"/>
          </w:tcPr>
          <w:p w14:paraId="14D6B982" w14:textId="77777777" w:rsidR="00A804CC" w:rsidRPr="003855A9" w:rsidRDefault="00A804CC" w:rsidP="00C4608F">
            <w:pPr>
              <w:spacing w:line="120" w:lineRule="exact"/>
              <w:jc w:val="right"/>
              <w:rPr>
                <w:rFonts w:cs="Arial"/>
              </w:rPr>
            </w:pPr>
          </w:p>
          <w:bookmarkStart w:id="3" w:name="symbol" w:displacedByCustomXml="next"/>
          <w:bookmarkEnd w:id="3" w:displacedByCustomXml="next"/>
          <w:sdt>
            <w:sdtPr>
              <w:rPr>
                <w:rFonts w:cs="Arial"/>
              </w:rPr>
              <w:alias w:val="Document Symbol"/>
              <w:tag w:val="DocSymbol"/>
              <w:id w:val="-904834109"/>
              <w:placeholder>
                <w:docPart w:val="BD28098AAF034A78AE2807F0B9E8680D"/>
              </w:placeholder>
              <w:dataBinding w:prefixMappings="xmlns:ns0='http://schemas.microsoft.com/office/2006/metadata/properties' xmlns:ns1='http://www.w3.org/2001/XMLSchema-instance' xmlns:ns2='http://schemas.microsoft.com/office/infopath/2007/PartnerControls' xmlns:ns3='eaeb6e44-4365-46b5-8242-0e78ea891166' xmlns:ns4='ff111082-ee85-4580-901d-b2f6bc5dfa2c' xmlns:ns5='FF111082-EE85-4580-901D-B2F6BC5DFA2C' " w:xpath="/ns0:properties[1]/documentManagement[1]/ns5:DocSymbol[1]" w:storeItemID="{8F89F644-3A9A-4506-8904-8387A31F5232}"/>
              <w:text/>
            </w:sdtPr>
            <w:sdtEndPr/>
            <w:sdtContent>
              <w:p w14:paraId="75A7DE06" w14:textId="40AF3CA4" w:rsidR="00C43CEE" w:rsidRPr="003855A9" w:rsidRDefault="00C43CEE">
                <w:pPr>
                  <w:tabs>
                    <w:tab w:val="clear" w:pos="851"/>
                  </w:tabs>
                  <w:jc w:val="right"/>
                  <w:rPr>
                    <w:rFonts w:cs="Arial"/>
                  </w:rPr>
                </w:pPr>
                <w:r w:rsidRPr="003855A9">
                  <w:rPr>
                    <w:rFonts w:cs="Arial"/>
                  </w:rPr>
                  <w:t>MEPC 7</w:t>
                </w:r>
                <w:r w:rsidR="00CC300C" w:rsidRPr="003855A9">
                  <w:rPr>
                    <w:rFonts w:cs="Arial"/>
                  </w:rPr>
                  <w:t>6</w:t>
                </w:r>
                <w:r w:rsidRPr="003855A9">
                  <w:rPr>
                    <w:rFonts w:cs="Arial"/>
                  </w:rPr>
                  <w:t>/7/</w:t>
                </w:r>
                <w:r w:rsidR="00CC300C" w:rsidRPr="003855A9">
                  <w:rPr>
                    <w:rFonts w:cs="Arial"/>
                  </w:rPr>
                  <w:t>X</w:t>
                </w:r>
              </w:p>
            </w:sdtContent>
          </w:sdt>
          <w:p w14:paraId="43FD8E55" w14:textId="3102B70A" w:rsidR="00C43CEE" w:rsidRPr="003855A9" w:rsidRDefault="005D680B">
            <w:pPr>
              <w:tabs>
                <w:tab w:val="clear" w:pos="851"/>
              </w:tabs>
              <w:jc w:val="right"/>
              <w:rPr>
                <w:rFonts w:cs="Arial"/>
              </w:rPr>
            </w:pPr>
            <w:bookmarkStart w:id="4" w:name="date"/>
            <w:bookmarkEnd w:id="4"/>
            <w:r>
              <w:rPr>
                <w:rFonts w:cs="Arial"/>
              </w:rPr>
              <w:t>21 April</w:t>
            </w:r>
            <w:r w:rsidR="00C43CEE" w:rsidRPr="003855A9">
              <w:rPr>
                <w:rFonts w:cs="Arial"/>
              </w:rPr>
              <w:t xml:space="preserve"> 20</w:t>
            </w:r>
            <w:r w:rsidR="00CC300C" w:rsidRPr="003855A9">
              <w:rPr>
                <w:rFonts w:cs="Arial"/>
              </w:rPr>
              <w:t>21</w:t>
            </w:r>
          </w:p>
          <w:p w14:paraId="714A19FC" w14:textId="77777777" w:rsidR="00C43CEE" w:rsidRPr="003855A9" w:rsidRDefault="00C43CEE" w:rsidP="00286D6B">
            <w:pPr>
              <w:tabs>
                <w:tab w:val="clear" w:pos="851"/>
              </w:tabs>
              <w:jc w:val="right"/>
              <w:rPr>
                <w:rFonts w:cs="Arial"/>
              </w:rPr>
            </w:pPr>
            <w:bookmarkStart w:id="5" w:name="language"/>
            <w:bookmarkEnd w:id="5"/>
            <w:r w:rsidRPr="003855A9">
              <w:rPr>
                <w:rFonts w:cs="Arial"/>
              </w:rPr>
              <w:t>Original: ENGLISH</w:t>
            </w:r>
          </w:p>
          <w:p w14:paraId="38D04E16" w14:textId="42D3C0D9" w:rsidR="00A804CC" w:rsidRPr="003855A9" w:rsidRDefault="00C43CEE" w:rsidP="00286D6B">
            <w:pPr>
              <w:tabs>
                <w:tab w:val="clear" w:pos="851"/>
              </w:tabs>
              <w:jc w:val="right"/>
              <w:rPr>
                <w:rFonts w:cs="Arial"/>
              </w:rPr>
            </w:pPr>
            <w:r w:rsidRPr="003855A9">
              <w:rPr>
                <w:rFonts w:cs="Arial"/>
              </w:rPr>
              <w:t xml:space="preserve">Pre-session public release: </w:t>
            </w:r>
            <w:r w:rsidRPr="003855A9">
              <w:rPr>
                <w:rFonts w:ascii="Segoe UI Symbol" w:hAnsi="Segoe UI Symbol" w:cs="Segoe UI Symbol"/>
              </w:rPr>
              <w:t>☒</w:t>
            </w:r>
          </w:p>
        </w:tc>
      </w:tr>
    </w:tbl>
    <w:p w14:paraId="6D5AC429" w14:textId="77777777" w:rsidR="00A804CC" w:rsidRPr="003855A9" w:rsidRDefault="00A804CC" w:rsidP="00771EB2">
      <w:pPr>
        <w:tabs>
          <w:tab w:val="clear" w:pos="851"/>
        </w:tabs>
        <w:rPr>
          <w:rFonts w:cs="Arial"/>
        </w:rPr>
      </w:pPr>
    </w:p>
    <w:p w14:paraId="3FC027D8" w14:textId="331477C2" w:rsidR="00C43CEE" w:rsidRDefault="00C43CEE" w:rsidP="00C43CEE">
      <w:pPr>
        <w:tabs>
          <w:tab w:val="clear" w:pos="851"/>
        </w:tabs>
        <w:jc w:val="center"/>
        <w:rPr>
          <w:rFonts w:cs="Arial"/>
          <w:b/>
          <w:caps/>
        </w:rPr>
      </w:pPr>
      <w:bookmarkStart w:id="6" w:name="headings"/>
      <w:bookmarkEnd w:id="6"/>
      <w:r w:rsidRPr="003855A9">
        <w:rPr>
          <w:rFonts w:cs="Arial"/>
          <w:b/>
          <w:caps/>
        </w:rPr>
        <w:t>Reduction of GHG emissions from ships</w:t>
      </w:r>
    </w:p>
    <w:p w14:paraId="33430B5E" w14:textId="2E17F056" w:rsidR="001543B6" w:rsidRDefault="001543B6" w:rsidP="00C43CEE">
      <w:pPr>
        <w:tabs>
          <w:tab w:val="clear" w:pos="851"/>
        </w:tabs>
        <w:jc w:val="center"/>
        <w:rPr>
          <w:rFonts w:cs="Arial"/>
          <w:b/>
          <w:caps/>
        </w:rPr>
      </w:pPr>
    </w:p>
    <w:p w14:paraId="49C55E36" w14:textId="641BBDB9" w:rsidR="00C43CEE" w:rsidRPr="003855A9" w:rsidRDefault="00706A45" w:rsidP="004A16B1">
      <w:pPr>
        <w:tabs>
          <w:tab w:val="clear" w:pos="851"/>
        </w:tabs>
        <w:jc w:val="center"/>
        <w:rPr>
          <w:rFonts w:cs="Arial"/>
          <w:b/>
        </w:rPr>
      </w:pPr>
      <w:r>
        <w:rPr>
          <w:rFonts w:cs="Arial"/>
          <w:b/>
        </w:rPr>
        <w:t>Consideration</w:t>
      </w:r>
      <w:r w:rsidR="00DA45DF">
        <w:rPr>
          <w:rFonts w:cs="Arial"/>
          <w:b/>
        </w:rPr>
        <w:t xml:space="preserve"> of Market-Based Measures</w:t>
      </w:r>
    </w:p>
    <w:p w14:paraId="2B4C3E3E" w14:textId="43ACADD9" w:rsidR="00FA706F" w:rsidRPr="003855A9" w:rsidRDefault="00966F08" w:rsidP="00FA706F">
      <w:pPr>
        <w:autoSpaceDE w:val="0"/>
        <w:autoSpaceDN w:val="0"/>
        <w:adjustRightInd w:val="0"/>
        <w:jc w:val="center"/>
        <w:rPr>
          <w:rFonts w:cs="Arial"/>
          <w:b/>
        </w:rPr>
      </w:pPr>
      <w:r w:rsidRPr="003855A9">
        <w:rPr>
          <w:rFonts w:cs="Arial"/>
          <w:b/>
        </w:rPr>
        <w:t xml:space="preserve">Submitted by </w:t>
      </w:r>
      <w:r w:rsidR="005D680B">
        <w:rPr>
          <w:rFonts w:cs="Arial"/>
          <w:b/>
        </w:rPr>
        <w:t xml:space="preserve">ICS, BIMCO, CLIA, </w:t>
      </w:r>
      <w:r w:rsidR="00834372">
        <w:rPr>
          <w:rFonts w:cs="Arial"/>
          <w:b/>
        </w:rPr>
        <w:t xml:space="preserve">IPTA, </w:t>
      </w:r>
      <w:r w:rsidR="005D680B">
        <w:rPr>
          <w:rFonts w:cs="Arial"/>
          <w:b/>
        </w:rPr>
        <w:t xml:space="preserve">IMCA, </w:t>
      </w:r>
      <w:r w:rsidR="00834372">
        <w:rPr>
          <w:rFonts w:cs="Arial"/>
          <w:b/>
        </w:rPr>
        <w:t xml:space="preserve">INTERFERRY </w:t>
      </w:r>
      <w:r w:rsidR="00F04943">
        <w:rPr>
          <w:rFonts w:cs="Arial"/>
          <w:b/>
        </w:rPr>
        <w:t>and WSC</w:t>
      </w:r>
      <w:r w:rsidR="00486129" w:rsidRPr="003855A9">
        <w:rPr>
          <w:rFonts w:cs="Arial"/>
          <w:b/>
        </w:rPr>
        <w:t xml:space="preserve"> </w:t>
      </w:r>
    </w:p>
    <w:p w14:paraId="18671A42" w14:textId="77777777" w:rsidR="00296ABD" w:rsidRPr="003855A9" w:rsidRDefault="00296ABD" w:rsidP="00B61584">
      <w:pPr>
        <w:tabs>
          <w:tab w:val="clear" w:pos="851"/>
        </w:tabs>
        <w:rPr>
          <w:rFonts w:cs="Arial"/>
          <w:b/>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A804CC" w:rsidRPr="003855A9" w14:paraId="5AD7FE27" w14:textId="77777777">
        <w:trPr>
          <w:jc w:val="center"/>
        </w:trPr>
        <w:tc>
          <w:tcPr>
            <w:tcW w:w="9000" w:type="dxa"/>
            <w:gridSpan w:val="2"/>
            <w:tcMar>
              <w:top w:w="85" w:type="dxa"/>
              <w:left w:w="85" w:type="dxa"/>
              <w:bottom w:w="85" w:type="dxa"/>
              <w:right w:w="85" w:type="dxa"/>
            </w:tcMar>
          </w:tcPr>
          <w:p w14:paraId="46670957" w14:textId="77777777" w:rsidR="00A804CC" w:rsidRPr="003855A9" w:rsidRDefault="00A804CC">
            <w:pPr>
              <w:spacing w:line="120" w:lineRule="exact"/>
              <w:rPr>
                <w:rFonts w:cs="Arial"/>
                <w:bCs/>
              </w:rPr>
            </w:pPr>
          </w:p>
          <w:p w14:paraId="79DE2901" w14:textId="77777777" w:rsidR="00A804CC" w:rsidRPr="003855A9" w:rsidRDefault="00A804CC" w:rsidP="00771EB2">
            <w:pPr>
              <w:tabs>
                <w:tab w:val="clear" w:pos="851"/>
              </w:tabs>
              <w:spacing w:after="58"/>
              <w:jc w:val="center"/>
              <w:rPr>
                <w:rFonts w:cs="Arial"/>
                <w:b/>
              </w:rPr>
            </w:pPr>
            <w:r w:rsidRPr="003855A9">
              <w:rPr>
                <w:rFonts w:cs="Arial"/>
                <w:b/>
              </w:rPr>
              <w:t>SUMMARY</w:t>
            </w:r>
          </w:p>
        </w:tc>
      </w:tr>
      <w:tr w:rsidR="00A804CC" w:rsidRPr="003855A9" w14:paraId="6B95A922" w14:textId="77777777">
        <w:trPr>
          <w:jc w:val="center"/>
        </w:trPr>
        <w:tc>
          <w:tcPr>
            <w:tcW w:w="2245" w:type="dxa"/>
            <w:tcMar>
              <w:top w:w="85" w:type="dxa"/>
              <w:left w:w="85" w:type="dxa"/>
              <w:bottom w:w="85" w:type="dxa"/>
              <w:right w:w="85" w:type="dxa"/>
            </w:tcMar>
          </w:tcPr>
          <w:p w14:paraId="2B3E0280" w14:textId="6D80C8AC" w:rsidR="00A804CC" w:rsidRPr="003855A9" w:rsidRDefault="00A804CC" w:rsidP="00C4608F">
            <w:pPr>
              <w:spacing w:after="58"/>
              <w:rPr>
                <w:rFonts w:cs="Arial"/>
                <w:bCs/>
              </w:rPr>
            </w:pPr>
            <w:r w:rsidRPr="003855A9">
              <w:rPr>
                <w:rFonts w:cs="Arial"/>
                <w:bCs/>
                <w:i/>
              </w:rPr>
              <w:t>Ex</w:t>
            </w:r>
            <w:r w:rsidR="008D63FF" w:rsidRPr="003855A9">
              <w:rPr>
                <w:rFonts w:cs="Arial"/>
                <w:bCs/>
                <w:i/>
              </w:rPr>
              <w:t>e</w:t>
            </w:r>
            <w:r w:rsidRPr="003855A9">
              <w:rPr>
                <w:rFonts w:cs="Arial"/>
                <w:bCs/>
                <w:i/>
              </w:rPr>
              <w:t>cutive summary:</w:t>
            </w:r>
          </w:p>
        </w:tc>
        <w:tc>
          <w:tcPr>
            <w:tcW w:w="6755" w:type="dxa"/>
            <w:tcMar>
              <w:top w:w="85" w:type="dxa"/>
              <w:left w:w="85" w:type="dxa"/>
              <w:bottom w:w="85" w:type="dxa"/>
              <w:right w:w="85" w:type="dxa"/>
            </w:tcMar>
          </w:tcPr>
          <w:p w14:paraId="04F2A44C" w14:textId="296FAC9B" w:rsidR="00A804CC" w:rsidRPr="00AE36D4" w:rsidRDefault="007D667D" w:rsidP="00C76D20">
            <w:pPr>
              <w:keepNext/>
              <w:keepLines/>
              <w:autoSpaceDE w:val="0"/>
              <w:autoSpaceDN w:val="0"/>
              <w:adjustRightInd w:val="0"/>
              <w:rPr>
                <w:rFonts w:cs="Arial"/>
                <w:szCs w:val="22"/>
              </w:rPr>
            </w:pPr>
            <w:bookmarkStart w:id="7" w:name="Execsum"/>
            <w:bookmarkEnd w:id="7"/>
            <w:r>
              <w:rPr>
                <w:rFonts w:cs="Arial"/>
                <w:szCs w:val="22"/>
              </w:rPr>
              <w:t>The co-sponsors agree that t</w:t>
            </w:r>
            <w:r w:rsidR="001543B6" w:rsidRPr="00AE36D4">
              <w:rPr>
                <w:rFonts w:cs="Arial"/>
                <w:szCs w:val="22"/>
              </w:rPr>
              <w:t xml:space="preserve">he Committee </w:t>
            </w:r>
            <w:r>
              <w:rPr>
                <w:rFonts w:cs="Arial"/>
                <w:szCs w:val="22"/>
              </w:rPr>
              <w:t xml:space="preserve">should </w:t>
            </w:r>
            <w:r w:rsidR="001543B6" w:rsidRPr="00AE36D4">
              <w:rPr>
                <w:rFonts w:cs="Arial"/>
                <w:szCs w:val="22"/>
              </w:rPr>
              <w:t xml:space="preserve">decide in principle to commence </w:t>
            </w:r>
            <w:r w:rsidR="002560B3">
              <w:rPr>
                <w:rFonts w:cs="Arial"/>
                <w:szCs w:val="22"/>
              </w:rPr>
              <w:t>deliberations on how</w:t>
            </w:r>
            <w:r w:rsidR="001543B6" w:rsidRPr="00AE36D4">
              <w:rPr>
                <w:rFonts w:cs="Arial"/>
                <w:szCs w:val="22"/>
              </w:rPr>
              <w:t xml:space="preserve"> mandatory market-based measure</w:t>
            </w:r>
            <w:r w:rsidR="002560B3">
              <w:rPr>
                <w:rFonts w:cs="Arial"/>
                <w:szCs w:val="22"/>
              </w:rPr>
              <w:t>s</w:t>
            </w:r>
            <w:r w:rsidR="001543B6" w:rsidRPr="00AE36D4">
              <w:rPr>
                <w:rFonts w:cs="Arial"/>
                <w:szCs w:val="22"/>
              </w:rPr>
              <w:t xml:space="preserve"> (MBM</w:t>
            </w:r>
            <w:r w:rsidR="00706A45">
              <w:rPr>
                <w:rFonts w:cs="Arial"/>
                <w:szCs w:val="22"/>
              </w:rPr>
              <w:t>s</w:t>
            </w:r>
            <w:r w:rsidR="001543B6" w:rsidRPr="00AE36D4">
              <w:rPr>
                <w:rFonts w:cs="Arial"/>
                <w:szCs w:val="22"/>
              </w:rPr>
              <w:t>)</w:t>
            </w:r>
            <w:r w:rsidR="002560B3">
              <w:rPr>
                <w:rFonts w:cs="Arial"/>
                <w:szCs w:val="22"/>
              </w:rPr>
              <w:t xml:space="preserve"> could be implemented for </w:t>
            </w:r>
            <w:r w:rsidR="005334FF">
              <w:rPr>
                <w:rFonts w:cs="Arial"/>
                <w:szCs w:val="22"/>
              </w:rPr>
              <w:t>international shipping</w:t>
            </w:r>
            <w:r w:rsidR="001543B6" w:rsidRPr="00AE36D4">
              <w:rPr>
                <w:rFonts w:cs="Arial"/>
                <w:szCs w:val="22"/>
              </w:rPr>
              <w:t>. To expedite development</w:t>
            </w:r>
            <w:r w:rsidR="00092FDC" w:rsidRPr="00AE36D4">
              <w:rPr>
                <w:rFonts w:cs="Arial"/>
                <w:szCs w:val="22"/>
              </w:rPr>
              <w:t>,</w:t>
            </w:r>
            <w:r w:rsidR="001543B6" w:rsidRPr="00AE36D4">
              <w:rPr>
                <w:rFonts w:cs="Arial"/>
                <w:szCs w:val="22"/>
              </w:rPr>
              <w:t xml:space="preserve"> the Committee </w:t>
            </w:r>
            <w:r>
              <w:rPr>
                <w:rFonts w:cs="Arial"/>
                <w:szCs w:val="22"/>
              </w:rPr>
              <w:t xml:space="preserve">is requested to </w:t>
            </w:r>
            <w:r w:rsidR="001543B6" w:rsidRPr="00AE36D4">
              <w:rPr>
                <w:rFonts w:cs="Arial"/>
                <w:szCs w:val="22"/>
              </w:rPr>
              <w:t>commen</w:t>
            </w:r>
            <w:r>
              <w:rPr>
                <w:rFonts w:cs="Arial"/>
                <w:szCs w:val="22"/>
              </w:rPr>
              <w:t>ce</w:t>
            </w:r>
            <w:r w:rsidR="001543B6" w:rsidRPr="00AE36D4">
              <w:rPr>
                <w:rFonts w:cs="Arial"/>
                <w:szCs w:val="22"/>
              </w:rPr>
              <w:t xml:space="preserve"> discussions </w:t>
            </w:r>
            <w:r w:rsidR="005664B2">
              <w:rPr>
                <w:rFonts w:cs="Arial"/>
                <w:szCs w:val="22"/>
              </w:rPr>
              <w:t>on MBM</w:t>
            </w:r>
            <w:r w:rsidR="00706A45">
              <w:rPr>
                <w:rFonts w:cs="Arial"/>
                <w:szCs w:val="22"/>
              </w:rPr>
              <w:t>s</w:t>
            </w:r>
            <w:r w:rsidR="005664B2">
              <w:rPr>
                <w:rFonts w:cs="Arial"/>
                <w:szCs w:val="22"/>
              </w:rPr>
              <w:t xml:space="preserve"> </w:t>
            </w:r>
            <w:r w:rsidR="002560B3">
              <w:rPr>
                <w:rFonts w:cs="Arial"/>
                <w:szCs w:val="22"/>
              </w:rPr>
              <w:t xml:space="preserve">as soon as possible and </w:t>
            </w:r>
            <w:r w:rsidR="001543B6" w:rsidRPr="00AE36D4">
              <w:rPr>
                <w:rFonts w:cs="Arial"/>
                <w:szCs w:val="22"/>
              </w:rPr>
              <w:t>before 2023</w:t>
            </w:r>
            <w:r w:rsidR="005334FF">
              <w:rPr>
                <w:rFonts w:cs="Arial"/>
                <w:szCs w:val="22"/>
              </w:rPr>
              <w:t>,</w:t>
            </w:r>
            <w:r w:rsidR="001543B6" w:rsidRPr="00AE36D4">
              <w:rPr>
                <w:rFonts w:cs="Arial"/>
                <w:szCs w:val="22"/>
              </w:rPr>
              <w:t xml:space="preserve"> with a</w:t>
            </w:r>
            <w:r w:rsidR="00833888">
              <w:rPr>
                <w:rFonts w:cs="Arial"/>
                <w:szCs w:val="22"/>
              </w:rPr>
              <w:t xml:space="preserve"> view to taking </w:t>
            </w:r>
            <w:r w:rsidR="00F35248">
              <w:rPr>
                <w:rFonts w:cs="Arial"/>
                <w:szCs w:val="22"/>
              </w:rPr>
              <w:t xml:space="preserve">some </w:t>
            </w:r>
            <w:r w:rsidR="001543B6" w:rsidRPr="00AE36D4">
              <w:rPr>
                <w:rFonts w:cs="Arial"/>
                <w:szCs w:val="22"/>
              </w:rPr>
              <w:t>decisions</w:t>
            </w:r>
            <w:r w:rsidR="00C76D20">
              <w:rPr>
                <w:rFonts w:cs="Arial"/>
                <w:szCs w:val="22"/>
              </w:rPr>
              <w:t xml:space="preserve">. </w:t>
            </w:r>
            <w:r w:rsidR="005664B2">
              <w:rPr>
                <w:rFonts w:cs="Arial"/>
                <w:szCs w:val="22"/>
              </w:rPr>
              <w:t>Additionally, t</w:t>
            </w:r>
            <w:r w:rsidR="00C76D20">
              <w:rPr>
                <w:rFonts w:cs="Arial"/>
                <w:szCs w:val="22"/>
              </w:rPr>
              <w:t xml:space="preserve">he Committee </w:t>
            </w:r>
            <w:r w:rsidR="0067103E">
              <w:rPr>
                <w:rFonts w:cs="Arial"/>
                <w:szCs w:val="22"/>
              </w:rPr>
              <w:t>should</w:t>
            </w:r>
            <w:r w:rsidR="00916398">
              <w:rPr>
                <w:rFonts w:cs="Arial"/>
                <w:szCs w:val="22"/>
              </w:rPr>
              <w:t xml:space="preserve"> </w:t>
            </w:r>
            <w:r w:rsidR="00A77C05">
              <w:rPr>
                <w:rFonts w:cs="Arial"/>
                <w:szCs w:val="22"/>
              </w:rPr>
              <w:t xml:space="preserve">agree to </w:t>
            </w:r>
            <w:r w:rsidR="005664B2">
              <w:rPr>
                <w:rFonts w:cs="Arial"/>
                <w:szCs w:val="22"/>
              </w:rPr>
              <w:t xml:space="preserve">allow </w:t>
            </w:r>
            <w:r w:rsidR="00A77C05">
              <w:rPr>
                <w:rFonts w:cs="Arial"/>
                <w:szCs w:val="22"/>
              </w:rPr>
              <w:t>consider</w:t>
            </w:r>
            <w:r w:rsidR="005664B2">
              <w:rPr>
                <w:rFonts w:cs="Arial"/>
                <w:szCs w:val="22"/>
              </w:rPr>
              <w:t>ation of</w:t>
            </w:r>
            <w:r w:rsidR="00A77C05">
              <w:rPr>
                <w:rFonts w:cs="Arial"/>
                <w:szCs w:val="22"/>
              </w:rPr>
              <w:t xml:space="preserve"> different candidate measures</w:t>
            </w:r>
            <w:r w:rsidR="001F441F">
              <w:rPr>
                <w:rFonts w:cs="Arial"/>
                <w:szCs w:val="22"/>
              </w:rPr>
              <w:t>,</w:t>
            </w:r>
            <w:r w:rsidR="00A77C05">
              <w:rPr>
                <w:rFonts w:cs="Arial"/>
                <w:szCs w:val="22"/>
              </w:rPr>
              <w:t xml:space="preserve"> </w:t>
            </w:r>
            <w:r w:rsidR="001F441F">
              <w:rPr>
                <w:rFonts w:cs="Arial"/>
                <w:szCs w:val="22"/>
              </w:rPr>
              <w:t xml:space="preserve">including short term measures such as the IMRB/IMRF proposal and mid-term measures such as MBMs, in parallel, </w:t>
            </w:r>
            <w:r w:rsidR="00A77C05">
              <w:rPr>
                <w:rFonts w:cs="Arial"/>
                <w:szCs w:val="22"/>
              </w:rPr>
              <w:t>given the urgent need to make progress</w:t>
            </w:r>
            <w:r w:rsidR="008C3A85">
              <w:rPr>
                <w:rFonts w:cs="Arial"/>
                <w:szCs w:val="22"/>
              </w:rPr>
              <w:t xml:space="preserve"> on </w:t>
            </w:r>
            <w:r w:rsidR="00A77C05">
              <w:rPr>
                <w:rFonts w:cs="Arial"/>
                <w:szCs w:val="22"/>
              </w:rPr>
              <w:t>deliver</w:t>
            </w:r>
            <w:r w:rsidR="008C3A85">
              <w:rPr>
                <w:rFonts w:cs="Arial"/>
                <w:szCs w:val="22"/>
              </w:rPr>
              <w:t>ing</w:t>
            </w:r>
            <w:r w:rsidR="00A77C05">
              <w:rPr>
                <w:rFonts w:cs="Arial"/>
                <w:szCs w:val="22"/>
              </w:rPr>
              <w:t xml:space="preserve"> the levels of ambition in the In</w:t>
            </w:r>
            <w:r w:rsidR="008C3A85">
              <w:rPr>
                <w:rFonts w:cs="Arial"/>
                <w:szCs w:val="22"/>
              </w:rPr>
              <w:t>i</w:t>
            </w:r>
            <w:r w:rsidR="00A77C05">
              <w:rPr>
                <w:rFonts w:cs="Arial"/>
                <w:szCs w:val="22"/>
              </w:rPr>
              <w:t xml:space="preserve">tial </w:t>
            </w:r>
            <w:r w:rsidR="008C3A85">
              <w:rPr>
                <w:rFonts w:cs="Arial"/>
                <w:szCs w:val="22"/>
              </w:rPr>
              <w:t>Strategy.</w:t>
            </w:r>
          </w:p>
        </w:tc>
      </w:tr>
      <w:tr w:rsidR="00FD403B" w:rsidRPr="003855A9" w14:paraId="13249DC3" w14:textId="77777777">
        <w:trPr>
          <w:jc w:val="center"/>
        </w:trPr>
        <w:tc>
          <w:tcPr>
            <w:tcW w:w="2245" w:type="dxa"/>
            <w:tcMar>
              <w:top w:w="85" w:type="dxa"/>
              <w:left w:w="85" w:type="dxa"/>
              <w:bottom w:w="85" w:type="dxa"/>
              <w:right w:w="85" w:type="dxa"/>
            </w:tcMar>
          </w:tcPr>
          <w:p w14:paraId="08A535C1" w14:textId="77777777" w:rsidR="00C74F0C" w:rsidRPr="003855A9" w:rsidRDefault="00FD403B" w:rsidP="00C4608F">
            <w:pPr>
              <w:spacing w:after="58"/>
              <w:rPr>
                <w:rFonts w:cs="Arial"/>
                <w:bCs/>
                <w:i/>
              </w:rPr>
            </w:pPr>
            <w:r w:rsidRPr="003855A9">
              <w:rPr>
                <w:rFonts w:cs="Arial"/>
                <w:bCs/>
                <w:i/>
              </w:rPr>
              <w:t xml:space="preserve">Strategic </w:t>
            </w:r>
            <w:r w:rsidR="00E27F2D" w:rsidRPr="003855A9">
              <w:rPr>
                <w:rFonts w:cs="Arial"/>
                <w:bCs/>
                <w:i/>
              </w:rPr>
              <w:t>d</w:t>
            </w:r>
            <w:r w:rsidRPr="003855A9">
              <w:rPr>
                <w:rFonts w:cs="Arial"/>
                <w:bCs/>
                <w:i/>
              </w:rPr>
              <w:t>irection</w:t>
            </w:r>
            <w:r w:rsidR="00F874C4" w:rsidRPr="003855A9">
              <w:rPr>
                <w:rFonts w:cs="Arial"/>
                <w:bCs/>
                <w:i/>
              </w:rPr>
              <w:t>,</w:t>
            </w:r>
          </w:p>
          <w:p w14:paraId="67868006" w14:textId="3C5EC4E3" w:rsidR="00FD403B" w:rsidRPr="003855A9" w:rsidRDefault="00F874C4" w:rsidP="00C4608F">
            <w:pPr>
              <w:spacing w:after="58"/>
              <w:rPr>
                <w:rFonts w:cs="Arial"/>
                <w:bCs/>
              </w:rPr>
            </w:pPr>
            <w:r w:rsidRPr="003855A9">
              <w:rPr>
                <w:rFonts w:cs="Arial"/>
                <w:bCs/>
                <w:i/>
              </w:rPr>
              <w:t>if applicable</w:t>
            </w:r>
            <w:r w:rsidR="008B11BA" w:rsidRPr="003855A9">
              <w:rPr>
                <w:rFonts w:cs="Arial"/>
                <w:bCs/>
                <w:i/>
              </w:rPr>
              <w:t>:</w:t>
            </w:r>
          </w:p>
        </w:tc>
        <w:tc>
          <w:tcPr>
            <w:tcW w:w="6755" w:type="dxa"/>
            <w:tcMar>
              <w:top w:w="85" w:type="dxa"/>
              <w:left w:w="85" w:type="dxa"/>
              <w:bottom w:w="85" w:type="dxa"/>
              <w:right w:w="85" w:type="dxa"/>
            </w:tcMar>
          </w:tcPr>
          <w:p w14:paraId="2DEA5DFE" w14:textId="7385C3E0" w:rsidR="00FD403B" w:rsidRPr="003855A9" w:rsidRDefault="004C4490" w:rsidP="00771EB2">
            <w:pPr>
              <w:tabs>
                <w:tab w:val="clear" w:pos="851"/>
              </w:tabs>
              <w:spacing w:after="58"/>
              <w:rPr>
                <w:rFonts w:cs="Arial"/>
                <w:bCs/>
              </w:rPr>
            </w:pPr>
            <w:bookmarkStart w:id="8" w:name="StraDir"/>
            <w:bookmarkEnd w:id="8"/>
            <w:r w:rsidRPr="003855A9">
              <w:rPr>
                <w:rFonts w:cs="Arial"/>
                <w:bCs/>
              </w:rPr>
              <w:t>3</w:t>
            </w:r>
          </w:p>
        </w:tc>
      </w:tr>
      <w:tr w:rsidR="00D725D6" w:rsidRPr="003855A9" w14:paraId="7FE72A0E" w14:textId="77777777">
        <w:trPr>
          <w:jc w:val="center"/>
        </w:trPr>
        <w:tc>
          <w:tcPr>
            <w:tcW w:w="2245" w:type="dxa"/>
            <w:tcMar>
              <w:top w:w="85" w:type="dxa"/>
              <w:left w:w="85" w:type="dxa"/>
              <w:bottom w:w="85" w:type="dxa"/>
              <w:right w:w="85" w:type="dxa"/>
            </w:tcMar>
          </w:tcPr>
          <w:p w14:paraId="4E6B7036" w14:textId="77777777" w:rsidR="00D725D6" w:rsidRPr="003855A9" w:rsidRDefault="00E840DE" w:rsidP="00C4608F">
            <w:pPr>
              <w:spacing w:after="58"/>
              <w:rPr>
                <w:rFonts w:cs="Arial"/>
                <w:bCs/>
              </w:rPr>
            </w:pPr>
            <w:r w:rsidRPr="003855A9">
              <w:rPr>
                <w:rFonts w:cs="Arial"/>
                <w:bCs/>
                <w:i/>
              </w:rPr>
              <w:t>O</w:t>
            </w:r>
            <w:r w:rsidR="00D725D6" w:rsidRPr="003855A9">
              <w:rPr>
                <w:rFonts w:cs="Arial"/>
                <w:bCs/>
                <w:i/>
              </w:rPr>
              <w:t>utput:</w:t>
            </w:r>
          </w:p>
        </w:tc>
        <w:tc>
          <w:tcPr>
            <w:tcW w:w="6755" w:type="dxa"/>
            <w:tcMar>
              <w:top w:w="85" w:type="dxa"/>
              <w:left w:w="85" w:type="dxa"/>
              <w:bottom w:w="85" w:type="dxa"/>
              <w:right w:w="85" w:type="dxa"/>
            </w:tcMar>
          </w:tcPr>
          <w:p w14:paraId="0ABC9685" w14:textId="38F31C34" w:rsidR="00D725D6" w:rsidRPr="003855A9" w:rsidRDefault="004C4490" w:rsidP="00B06448">
            <w:pPr>
              <w:tabs>
                <w:tab w:val="clear" w:pos="851"/>
              </w:tabs>
              <w:spacing w:after="58"/>
              <w:rPr>
                <w:rFonts w:cs="Arial"/>
                <w:bCs/>
              </w:rPr>
            </w:pPr>
            <w:bookmarkStart w:id="9" w:name="PlanOut"/>
            <w:bookmarkEnd w:id="9"/>
            <w:r w:rsidRPr="003855A9">
              <w:rPr>
                <w:rFonts w:cs="Arial"/>
                <w:bCs/>
              </w:rPr>
              <w:t>3.</w:t>
            </w:r>
            <w:r w:rsidR="00B06448" w:rsidRPr="003855A9">
              <w:rPr>
                <w:rFonts w:cs="Arial"/>
                <w:bCs/>
              </w:rPr>
              <w:t>2</w:t>
            </w:r>
          </w:p>
        </w:tc>
      </w:tr>
      <w:tr w:rsidR="00A804CC" w:rsidRPr="003855A9" w14:paraId="62B23E36" w14:textId="77777777" w:rsidTr="00A01301">
        <w:trPr>
          <w:jc w:val="center"/>
        </w:trPr>
        <w:tc>
          <w:tcPr>
            <w:tcW w:w="2245" w:type="dxa"/>
            <w:tcMar>
              <w:top w:w="85" w:type="dxa"/>
              <w:left w:w="85" w:type="dxa"/>
              <w:bottom w:w="85" w:type="dxa"/>
              <w:right w:w="85" w:type="dxa"/>
            </w:tcMar>
          </w:tcPr>
          <w:p w14:paraId="62454EB3" w14:textId="77777777" w:rsidR="00A804CC" w:rsidRPr="003855A9" w:rsidRDefault="00A804CC" w:rsidP="00C4608F">
            <w:pPr>
              <w:spacing w:after="58"/>
              <w:rPr>
                <w:rFonts w:cs="Arial"/>
                <w:bCs/>
              </w:rPr>
            </w:pPr>
            <w:r w:rsidRPr="003855A9">
              <w:rPr>
                <w:rFonts w:cs="Arial"/>
                <w:bCs/>
                <w:i/>
              </w:rPr>
              <w:t>Action to be taken:</w:t>
            </w:r>
          </w:p>
        </w:tc>
        <w:tc>
          <w:tcPr>
            <w:tcW w:w="6755" w:type="dxa"/>
            <w:shd w:val="clear" w:color="auto" w:fill="auto"/>
            <w:tcMar>
              <w:top w:w="85" w:type="dxa"/>
              <w:left w:w="85" w:type="dxa"/>
              <w:bottom w:w="85" w:type="dxa"/>
              <w:right w:w="85" w:type="dxa"/>
            </w:tcMar>
          </w:tcPr>
          <w:p w14:paraId="17E90D5C" w14:textId="11FD60BB" w:rsidR="00A804CC" w:rsidRPr="003855A9" w:rsidRDefault="00DC0574" w:rsidP="00A36696">
            <w:pPr>
              <w:tabs>
                <w:tab w:val="clear" w:pos="851"/>
              </w:tabs>
              <w:spacing w:after="58"/>
              <w:rPr>
                <w:rFonts w:cs="Arial"/>
                <w:bCs/>
              </w:rPr>
            </w:pPr>
            <w:bookmarkStart w:id="10" w:name="Action"/>
            <w:bookmarkEnd w:id="10"/>
            <w:r w:rsidRPr="003855A9">
              <w:rPr>
                <w:rFonts w:cs="Arial"/>
                <w:bCs/>
              </w:rPr>
              <w:t xml:space="preserve">Paragraph </w:t>
            </w:r>
            <w:r w:rsidR="00172A18">
              <w:rPr>
                <w:rFonts w:cs="Arial"/>
                <w:bCs/>
              </w:rPr>
              <w:t>1</w:t>
            </w:r>
            <w:r w:rsidR="00B76541">
              <w:rPr>
                <w:rFonts w:cs="Arial"/>
                <w:bCs/>
              </w:rPr>
              <w:t>4</w:t>
            </w:r>
          </w:p>
        </w:tc>
      </w:tr>
      <w:tr w:rsidR="00A804CC" w:rsidRPr="003855A9" w14:paraId="206CBF9A" w14:textId="77777777">
        <w:trPr>
          <w:jc w:val="center"/>
        </w:trPr>
        <w:tc>
          <w:tcPr>
            <w:tcW w:w="2245" w:type="dxa"/>
            <w:tcMar>
              <w:top w:w="85" w:type="dxa"/>
              <w:left w:w="85" w:type="dxa"/>
              <w:bottom w:w="85" w:type="dxa"/>
              <w:right w:w="85" w:type="dxa"/>
            </w:tcMar>
          </w:tcPr>
          <w:p w14:paraId="6B099BDE" w14:textId="77777777" w:rsidR="00A804CC" w:rsidRPr="003855A9" w:rsidRDefault="00A804CC" w:rsidP="00C4608F">
            <w:pPr>
              <w:spacing w:after="58"/>
              <w:rPr>
                <w:rFonts w:cs="Arial"/>
                <w:bCs/>
              </w:rPr>
            </w:pPr>
            <w:r w:rsidRPr="003855A9">
              <w:rPr>
                <w:rFonts w:cs="Arial"/>
                <w:bCs/>
                <w:i/>
              </w:rPr>
              <w:t>Related documents:</w:t>
            </w:r>
          </w:p>
        </w:tc>
        <w:tc>
          <w:tcPr>
            <w:tcW w:w="6755" w:type="dxa"/>
            <w:tcMar>
              <w:top w:w="85" w:type="dxa"/>
              <w:left w:w="85" w:type="dxa"/>
              <w:bottom w:w="85" w:type="dxa"/>
              <w:right w:w="85" w:type="dxa"/>
            </w:tcMar>
          </w:tcPr>
          <w:p w14:paraId="6AAD9652" w14:textId="6CA28DB6" w:rsidR="00A804CC" w:rsidRPr="003855A9" w:rsidRDefault="003B4F44" w:rsidP="00966F08">
            <w:pPr>
              <w:autoSpaceDE w:val="0"/>
              <w:autoSpaceDN w:val="0"/>
              <w:adjustRightInd w:val="0"/>
              <w:rPr>
                <w:rFonts w:cs="Arial"/>
                <w:bCs/>
              </w:rPr>
            </w:pPr>
            <w:bookmarkStart w:id="11" w:name="Reldoc"/>
            <w:bookmarkEnd w:id="11"/>
            <w:r>
              <w:rPr>
                <w:rFonts w:cs="Arial"/>
              </w:rPr>
              <w:t>MEPC 76/7/2,</w:t>
            </w:r>
            <w:r w:rsidR="00F7233C">
              <w:rPr>
                <w:rFonts w:cs="Arial"/>
              </w:rPr>
              <w:t xml:space="preserve"> MEPC 76/7/7,</w:t>
            </w:r>
            <w:r>
              <w:rPr>
                <w:rFonts w:cs="Arial"/>
              </w:rPr>
              <w:t xml:space="preserve"> </w:t>
            </w:r>
            <w:r w:rsidRPr="003F0CDE">
              <w:rPr>
                <w:rFonts w:cs="Arial"/>
              </w:rPr>
              <w:t>MEPC 76/</w:t>
            </w:r>
            <w:r w:rsidR="008B605A" w:rsidRPr="003F0CDE">
              <w:rPr>
                <w:rFonts w:cs="Arial"/>
              </w:rPr>
              <w:t>7/12</w:t>
            </w:r>
            <w:r w:rsidR="00F7233C">
              <w:rPr>
                <w:rFonts w:cs="Arial"/>
              </w:rPr>
              <w:t>,</w:t>
            </w:r>
            <w:r w:rsidR="008B605A">
              <w:rPr>
                <w:rFonts w:cs="Arial"/>
              </w:rPr>
              <w:t xml:space="preserve"> </w:t>
            </w:r>
            <w:r w:rsidR="00F7233C" w:rsidRPr="003855A9">
              <w:rPr>
                <w:rFonts w:cs="Arial"/>
              </w:rPr>
              <w:t>Resolution</w:t>
            </w:r>
            <w:r w:rsidR="00F7233C">
              <w:rPr>
                <w:rFonts w:cs="Arial"/>
              </w:rPr>
              <w:t xml:space="preserve"> </w:t>
            </w:r>
            <w:r w:rsidR="00966F08" w:rsidRPr="003855A9">
              <w:rPr>
                <w:rFonts w:cs="Arial"/>
              </w:rPr>
              <w:t>MEPC.304(72)</w:t>
            </w:r>
            <w:r w:rsidR="003763FD" w:rsidRPr="003855A9">
              <w:rPr>
                <w:rFonts w:cs="Arial"/>
              </w:rPr>
              <w:t>;</w:t>
            </w:r>
            <w:r w:rsidR="00966F08" w:rsidRPr="003855A9">
              <w:rPr>
                <w:rFonts w:cs="Arial"/>
              </w:rPr>
              <w:t xml:space="preserve"> </w:t>
            </w:r>
            <w:r w:rsidR="00BF605F" w:rsidRPr="003855A9">
              <w:rPr>
                <w:rFonts w:cs="Arial"/>
              </w:rPr>
              <w:t xml:space="preserve">MEPC 75/WP.1/Rev.1, </w:t>
            </w:r>
            <w:r w:rsidR="00CC300C" w:rsidRPr="003855A9">
              <w:rPr>
                <w:rFonts w:cs="Arial"/>
              </w:rPr>
              <w:t>MEPC 75/7/4, MEPC</w:t>
            </w:r>
            <w:r w:rsidR="00BF605F" w:rsidRPr="003855A9">
              <w:rPr>
                <w:rFonts w:cs="Arial"/>
              </w:rPr>
              <w:t xml:space="preserve"> </w:t>
            </w:r>
            <w:r w:rsidR="00CC300C" w:rsidRPr="003855A9">
              <w:rPr>
                <w:rFonts w:cs="Arial"/>
              </w:rPr>
              <w:t xml:space="preserve">75/INF.5; </w:t>
            </w:r>
            <w:r w:rsidR="00966F08" w:rsidRPr="003855A9">
              <w:rPr>
                <w:rFonts w:cs="Arial"/>
              </w:rPr>
              <w:t>ISWG-GHG 5/4/4</w:t>
            </w:r>
            <w:r w:rsidR="003763FD" w:rsidRPr="003855A9">
              <w:rPr>
                <w:rFonts w:cs="Arial"/>
              </w:rPr>
              <w:t>;</w:t>
            </w:r>
            <w:r w:rsidR="00966F08" w:rsidRPr="003855A9">
              <w:rPr>
                <w:rFonts w:cs="Arial"/>
              </w:rPr>
              <w:t xml:space="preserve"> MEPC.1/Circ.885 and </w:t>
            </w:r>
            <w:r w:rsidR="00BF605F" w:rsidRPr="003855A9">
              <w:rPr>
                <w:rFonts w:cs="Arial"/>
              </w:rPr>
              <w:br/>
            </w:r>
            <w:r w:rsidR="00966F08" w:rsidRPr="003855A9">
              <w:rPr>
                <w:rFonts w:cs="Arial"/>
              </w:rPr>
              <w:t>MEPC 71/7/4</w:t>
            </w:r>
          </w:p>
        </w:tc>
      </w:tr>
    </w:tbl>
    <w:p w14:paraId="02704DC4" w14:textId="77777777" w:rsidR="00FA706F" w:rsidRPr="003855A9" w:rsidRDefault="00FA706F" w:rsidP="0094488E">
      <w:pPr>
        <w:keepNext/>
        <w:keepLines/>
        <w:autoSpaceDE w:val="0"/>
        <w:autoSpaceDN w:val="0"/>
        <w:adjustRightInd w:val="0"/>
        <w:rPr>
          <w:rFonts w:cs="Arial"/>
          <w:b/>
        </w:rPr>
      </w:pPr>
    </w:p>
    <w:p w14:paraId="3458392E" w14:textId="5CE6947F" w:rsidR="001543B6" w:rsidRDefault="001543B6" w:rsidP="001543B6">
      <w:pPr>
        <w:rPr>
          <w:rFonts w:cs="Arial"/>
          <w:b/>
        </w:rPr>
      </w:pPr>
      <w:r w:rsidRPr="00DD286D">
        <w:rPr>
          <w:rFonts w:cs="Arial"/>
          <w:b/>
        </w:rPr>
        <w:t xml:space="preserve">Introduction </w:t>
      </w:r>
    </w:p>
    <w:p w14:paraId="14DBA8C0" w14:textId="77777777" w:rsidR="001543B6" w:rsidRDefault="001543B6" w:rsidP="001543B6">
      <w:pPr>
        <w:rPr>
          <w:rFonts w:cs="Arial"/>
          <w:b/>
        </w:rPr>
      </w:pPr>
    </w:p>
    <w:p w14:paraId="37966AA2" w14:textId="043B1DEA" w:rsidR="001543B6" w:rsidRPr="001543B6" w:rsidRDefault="001543B6" w:rsidP="001543B6">
      <w:pPr>
        <w:rPr>
          <w:rFonts w:cs="Arial"/>
        </w:rPr>
      </w:pPr>
      <w:r>
        <w:rPr>
          <w:rFonts w:cs="Arial"/>
        </w:rPr>
        <w:t xml:space="preserve">1              </w:t>
      </w:r>
      <w:r w:rsidRPr="001543B6">
        <w:rPr>
          <w:rFonts w:cs="Arial"/>
        </w:rPr>
        <w:t>This document is submitted in accordance with the Organization and method of work of the Maritime Safety Committee and the Marine Environment Protection Committee and their subsidiary bodies (MSC-MEPC.1/Circ.5/Rev.</w:t>
      </w:r>
      <w:r w:rsidR="008B605A">
        <w:rPr>
          <w:rFonts w:cs="Arial"/>
        </w:rPr>
        <w:t>2</w:t>
      </w:r>
      <w:r w:rsidRPr="001543B6">
        <w:rPr>
          <w:rFonts w:cs="Arial"/>
        </w:rPr>
        <w:t xml:space="preserve">) and </w:t>
      </w:r>
      <w:r w:rsidRPr="00477E77">
        <w:rPr>
          <w:rFonts w:cs="Arial"/>
        </w:rPr>
        <w:t>comments on</w:t>
      </w:r>
      <w:r w:rsidR="00F35248">
        <w:rPr>
          <w:rFonts w:cs="Arial"/>
        </w:rPr>
        <w:t xml:space="preserve"> MEPC 76/7</w:t>
      </w:r>
      <w:r w:rsidR="00B13E12">
        <w:rPr>
          <w:rFonts w:cs="Arial"/>
        </w:rPr>
        <w:t xml:space="preserve">/2 (Norway) and </w:t>
      </w:r>
      <w:r w:rsidR="006157C1" w:rsidRPr="003F0CDE">
        <w:rPr>
          <w:rFonts w:cs="Arial"/>
        </w:rPr>
        <w:t>MEPC 76/</w:t>
      </w:r>
      <w:r w:rsidR="008B605A" w:rsidRPr="003F0CDE">
        <w:rPr>
          <w:rFonts w:cs="Arial"/>
        </w:rPr>
        <w:t xml:space="preserve">7/12 </w:t>
      </w:r>
      <w:r w:rsidR="005D680B">
        <w:rPr>
          <w:rFonts w:cs="Arial"/>
        </w:rPr>
        <w:t>(Belgium et al.</w:t>
      </w:r>
      <w:r w:rsidR="00F35248">
        <w:rPr>
          <w:rFonts w:cs="Arial"/>
        </w:rPr>
        <w:t>)</w:t>
      </w:r>
      <w:r w:rsidR="004F335B">
        <w:rPr>
          <w:rFonts w:cs="Arial"/>
        </w:rPr>
        <w:t>.</w:t>
      </w:r>
    </w:p>
    <w:p w14:paraId="3F0C475B" w14:textId="77777777" w:rsidR="001543B6" w:rsidRPr="001543B6" w:rsidRDefault="001543B6" w:rsidP="001543B6">
      <w:pPr>
        <w:ind w:left="-142"/>
        <w:rPr>
          <w:rFonts w:cs="Arial"/>
        </w:rPr>
      </w:pPr>
    </w:p>
    <w:p w14:paraId="08ACB337" w14:textId="7FDB9C17" w:rsidR="00C76D20" w:rsidRDefault="001543B6" w:rsidP="001543B6">
      <w:pPr>
        <w:rPr>
          <w:rFonts w:cs="Arial"/>
        </w:rPr>
      </w:pPr>
      <w:r>
        <w:rPr>
          <w:rFonts w:cs="Arial"/>
        </w:rPr>
        <w:t>2</w:t>
      </w:r>
      <w:r>
        <w:rPr>
          <w:rFonts w:cs="Arial"/>
        </w:rPr>
        <w:tab/>
      </w:r>
      <w:r w:rsidR="0059739F">
        <w:rPr>
          <w:rFonts w:cs="Arial"/>
        </w:rPr>
        <w:t>The co-sponsors agree that t</w:t>
      </w:r>
      <w:r>
        <w:rPr>
          <w:rFonts w:cs="Arial"/>
        </w:rPr>
        <w:t xml:space="preserve">he </w:t>
      </w:r>
      <w:r w:rsidR="00B14128">
        <w:rPr>
          <w:rFonts w:cs="Arial"/>
        </w:rPr>
        <w:t xml:space="preserve">Committee should consider the role of market-based measures </w:t>
      </w:r>
      <w:r w:rsidR="0059739F">
        <w:rPr>
          <w:rFonts w:cs="Arial"/>
        </w:rPr>
        <w:t xml:space="preserve">(MBMs) </w:t>
      </w:r>
      <w:r w:rsidR="00B14128">
        <w:rPr>
          <w:rFonts w:cs="Arial"/>
        </w:rPr>
        <w:t>in the</w:t>
      </w:r>
      <w:r w:rsidR="000C0DAD">
        <w:rPr>
          <w:rFonts w:cs="Arial"/>
        </w:rPr>
        <w:t xml:space="preserve"> delivery of the</w:t>
      </w:r>
      <w:r w:rsidR="00B14128">
        <w:rPr>
          <w:rFonts w:cs="Arial"/>
        </w:rPr>
        <w:t xml:space="preserve"> </w:t>
      </w:r>
      <w:r w:rsidR="0059739F">
        <w:rPr>
          <w:rFonts w:cs="Arial"/>
        </w:rPr>
        <w:t>Initial S</w:t>
      </w:r>
      <w:r w:rsidR="00B14128">
        <w:rPr>
          <w:rFonts w:cs="Arial"/>
        </w:rPr>
        <w:t>trategy</w:t>
      </w:r>
      <w:r w:rsidR="009323F7">
        <w:rPr>
          <w:rFonts w:cs="Arial"/>
        </w:rPr>
        <w:t>. I</w:t>
      </w:r>
      <w:r w:rsidR="00B14128">
        <w:rPr>
          <w:rFonts w:cs="Arial"/>
        </w:rPr>
        <w:t xml:space="preserve">n light of the </w:t>
      </w:r>
      <w:r w:rsidR="009323F7">
        <w:rPr>
          <w:rFonts w:cs="Arial"/>
        </w:rPr>
        <w:t>complexities</w:t>
      </w:r>
      <w:r w:rsidR="00B14128">
        <w:rPr>
          <w:rFonts w:cs="Arial"/>
        </w:rPr>
        <w:t xml:space="preserve"> and </w:t>
      </w:r>
      <w:r w:rsidR="00A77C05">
        <w:rPr>
          <w:rFonts w:cs="Arial"/>
        </w:rPr>
        <w:t xml:space="preserve">previous </w:t>
      </w:r>
      <w:r w:rsidR="00B14128">
        <w:rPr>
          <w:rFonts w:cs="Arial"/>
        </w:rPr>
        <w:lastRenderedPageBreak/>
        <w:t>differences of opinion on this important matter,</w:t>
      </w:r>
      <w:r w:rsidR="0059739F">
        <w:rPr>
          <w:rFonts w:cs="Arial"/>
        </w:rPr>
        <w:t xml:space="preserve"> it will </w:t>
      </w:r>
      <w:r w:rsidR="00C76D20">
        <w:rPr>
          <w:rFonts w:cs="Arial"/>
        </w:rPr>
        <w:t xml:space="preserve">be </w:t>
      </w:r>
      <w:r w:rsidR="00B14128">
        <w:rPr>
          <w:rFonts w:cs="Arial"/>
        </w:rPr>
        <w:t xml:space="preserve">useful for the </w:t>
      </w:r>
      <w:r w:rsidR="0059739F">
        <w:rPr>
          <w:rFonts w:cs="Arial"/>
        </w:rPr>
        <w:t>Committee</w:t>
      </w:r>
      <w:r w:rsidR="00B14128">
        <w:rPr>
          <w:rFonts w:cs="Arial"/>
        </w:rPr>
        <w:t xml:space="preserve"> to </w:t>
      </w:r>
      <w:r w:rsidR="00A77C05">
        <w:rPr>
          <w:rFonts w:cs="Arial"/>
        </w:rPr>
        <w:t>resume</w:t>
      </w:r>
      <w:r w:rsidR="00B14128">
        <w:rPr>
          <w:rFonts w:cs="Arial"/>
        </w:rPr>
        <w:t xml:space="preserve"> </w:t>
      </w:r>
      <w:r w:rsidR="00FB481F">
        <w:rPr>
          <w:rFonts w:cs="Arial"/>
        </w:rPr>
        <w:t xml:space="preserve">this discussion as soon as possible. </w:t>
      </w:r>
      <w:r w:rsidR="0059739F">
        <w:rPr>
          <w:rFonts w:cs="Arial"/>
        </w:rPr>
        <w:t xml:space="preserve">While </w:t>
      </w:r>
      <w:r w:rsidR="007F7578">
        <w:rPr>
          <w:rFonts w:cs="Arial"/>
        </w:rPr>
        <w:t xml:space="preserve">there are </w:t>
      </w:r>
      <w:r w:rsidR="00FB481F">
        <w:rPr>
          <w:rFonts w:cs="Arial"/>
        </w:rPr>
        <w:t xml:space="preserve">short-term </w:t>
      </w:r>
      <w:r w:rsidR="007F7578">
        <w:rPr>
          <w:rFonts w:cs="Arial"/>
        </w:rPr>
        <w:t xml:space="preserve">GHG reduction </w:t>
      </w:r>
      <w:r w:rsidR="00FB481F">
        <w:rPr>
          <w:rFonts w:cs="Arial"/>
        </w:rPr>
        <w:t>measures</w:t>
      </w:r>
      <w:r w:rsidR="009911A7">
        <w:rPr>
          <w:rFonts w:cs="Arial"/>
        </w:rPr>
        <w:t>, including the IMRB</w:t>
      </w:r>
      <w:r w:rsidR="00BF10BB">
        <w:rPr>
          <w:rFonts w:cs="Arial"/>
        </w:rPr>
        <w:t>/IMRF</w:t>
      </w:r>
      <w:r w:rsidR="009911A7">
        <w:rPr>
          <w:rFonts w:cs="Arial"/>
        </w:rPr>
        <w:t xml:space="preserve"> proposal</w:t>
      </w:r>
      <w:r w:rsidR="004F335B">
        <w:rPr>
          <w:rFonts w:cs="Arial"/>
        </w:rPr>
        <w:t xml:space="preserve"> (MEPC 76/7/7)</w:t>
      </w:r>
      <w:r w:rsidR="00FB481F">
        <w:rPr>
          <w:rFonts w:cs="Arial"/>
        </w:rPr>
        <w:t xml:space="preserve"> </w:t>
      </w:r>
      <w:r w:rsidR="007F7578">
        <w:rPr>
          <w:rFonts w:cs="Arial"/>
        </w:rPr>
        <w:t xml:space="preserve">which still </w:t>
      </w:r>
      <w:r w:rsidR="00FB481F">
        <w:rPr>
          <w:rFonts w:cs="Arial"/>
        </w:rPr>
        <w:t xml:space="preserve">require </w:t>
      </w:r>
      <w:r w:rsidR="00C76D20">
        <w:rPr>
          <w:rFonts w:cs="Arial"/>
        </w:rPr>
        <w:t xml:space="preserve">urgent </w:t>
      </w:r>
      <w:r w:rsidR="00FB481F">
        <w:rPr>
          <w:rFonts w:cs="Arial"/>
        </w:rPr>
        <w:t xml:space="preserve">consideration and finalization, the magnitude of the challenge </w:t>
      </w:r>
      <w:r w:rsidR="007F7578">
        <w:rPr>
          <w:rFonts w:cs="Arial"/>
        </w:rPr>
        <w:t xml:space="preserve">required to achieve the levels of ambition in </w:t>
      </w:r>
      <w:r w:rsidR="009323F7">
        <w:rPr>
          <w:rFonts w:cs="Arial"/>
        </w:rPr>
        <w:t xml:space="preserve">the </w:t>
      </w:r>
      <w:r w:rsidR="007F7578">
        <w:rPr>
          <w:rFonts w:cs="Arial"/>
        </w:rPr>
        <w:t xml:space="preserve">Initial Strategy </w:t>
      </w:r>
      <w:r w:rsidR="00FB481F">
        <w:rPr>
          <w:rFonts w:cs="Arial"/>
        </w:rPr>
        <w:t xml:space="preserve">requires that </w:t>
      </w:r>
      <w:r w:rsidR="007F7578">
        <w:rPr>
          <w:rFonts w:cs="Arial"/>
        </w:rPr>
        <w:t xml:space="preserve">the Committee </w:t>
      </w:r>
      <w:r w:rsidR="00FB481F">
        <w:rPr>
          <w:rFonts w:cs="Arial"/>
        </w:rPr>
        <w:t>undertake</w:t>
      </w:r>
      <w:r w:rsidR="00A77C05">
        <w:rPr>
          <w:rFonts w:cs="Arial"/>
        </w:rPr>
        <w:t>s</w:t>
      </w:r>
      <w:r w:rsidR="00FB481F">
        <w:rPr>
          <w:rFonts w:cs="Arial"/>
        </w:rPr>
        <w:t xml:space="preserve"> discussions of critical measures in parallel</w:t>
      </w:r>
      <w:r w:rsidR="00A77C05">
        <w:rPr>
          <w:rFonts w:cs="Arial"/>
        </w:rPr>
        <w:t>,</w:t>
      </w:r>
      <w:r w:rsidR="00FB481F">
        <w:rPr>
          <w:rFonts w:cs="Arial"/>
        </w:rPr>
        <w:t xml:space="preserve"> and not in a linear sequence where</w:t>
      </w:r>
      <w:r w:rsidR="00BF10BB">
        <w:rPr>
          <w:rFonts w:cs="Arial"/>
        </w:rPr>
        <w:t>by</w:t>
      </w:r>
      <w:r w:rsidR="00FB481F">
        <w:rPr>
          <w:rFonts w:cs="Arial"/>
        </w:rPr>
        <w:t xml:space="preserve"> </w:t>
      </w:r>
      <w:r w:rsidR="007F7578">
        <w:rPr>
          <w:rFonts w:cs="Arial"/>
        </w:rPr>
        <w:t xml:space="preserve">consideration of one candidate measure </w:t>
      </w:r>
      <w:r w:rsidR="00FB481F">
        <w:rPr>
          <w:rFonts w:cs="Arial"/>
        </w:rPr>
        <w:t xml:space="preserve">must </w:t>
      </w:r>
      <w:r w:rsidR="007F7578">
        <w:rPr>
          <w:rFonts w:cs="Arial"/>
        </w:rPr>
        <w:t>be concluded before the Committee</w:t>
      </w:r>
      <w:r w:rsidR="00FB481F">
        <w:rPr>
          <w:rFonts w:cs="Arial"/>
        </w:rPr>
        <w:t xml:space="preserve"> </w:t>
      </w:r>
      <w:r w:rsidR="007F7578">
        <w:rPr>
          <w:rFonts w:cs="Arial"/>
        </w:rPr>
        <w:t>can</w:t>
      </w:r>
      <w:r w:rsidR="00FB481F">
        <w:rPr>
          <w:rFonts w:cs="Arial"/>
        </w:rPr>
        <w:t xml:space="preserve"> begin discussion of the next. The ability to consider different </w:t>
      </w:r>
      <w:r w:rsidR="00AE46E3">
        <w:rPr>
          <w:rFonts w:cs="Arial"/>
        </w:rPr>
        <w:t xml:space="preserve">candidate </w:t>
      </w:r>
      <w:r w:rsidR="00FB481F">
        <w:rPr>
          <w:rFonts w:cs="Arial"/>
        </w:rPr>
        <w:t>measures in parallel will be critical if</w:t>
      </w:r>
      <w:r w:rsidR="007F7578">
        <w:rPr>
          <w:rFonts w:cs="Arial"/>
        </w:rPr>
        <w:t xml:space="preserve"> the Organization is</w:t>
      </w:r>
      <w:r w:rsidR="00FB481F">
        <w:rPr>
          <w:rFonts w:cs="Arial"/>
        </w:rPr>
        <w:t xml:space="preserve"> to move </w:t>
      </w:r>
      <w:r w:rsidR="00BF10BB">
        <w:rPr>
          <w:rFonts w:cs="Arial"/>
        </w:rPr>
        <w:t xml:space="preserve">forward </w:t>
      </w:r>
      <w:r w:rsidR="00FB481F">
        <w:rPr>
          <w:rFonts w:cs="Arial"/>
        </w:rPr>
        <w:t xml:space="preserve">with the urgency that the challenge </w:t>
      </w:r>
      <w:r w:rsidR="009323F7">
        <w:rPr>
          <w:rFonts w:cs="Arial"/>
        </w:rPr>
        <w:t>of decarbonis</w:t>
      </w:r>
      <w:r w:rsidR="007D667D">
        <w:rPr>
          <w:rFonts w:cs="Arial"/>
        </w:rPr>
        <w:t>ing shipping</w:t>
      </w:r>
      <w:r w:rsidR="009323F7">
        <w:rPr>
          <w:rFonts w:cs="Arial"/>
        </w:rPr>
        <w:t xml:space="preserve"> </w:t>
      </w:r>
      <w:r w:rsidR="00FB481F">
        <w:rPr>
          <w:rFonts w:cs="Arial"/>
        </w:rPr>
        <w:t xml:space="preserve">requires. </w:t>
      </w:r>
    </w:p>
    <w:p w14:paraId="74DC2903" w14:textId="68BA4F6B" w:rsidR="00FB481F" w:rsidRDefault="00FB481F" w:rsidP="001543B6">
      <w:pPr>
        <w:rPr>
          <w:rFonts w:cs="Arial"/>
        </w:rPr>
      </w:pPr>
      <w:r>
        <w:rPr>
          <w:rFonts w:cs="Arial"/>
        </w:rPr>
        <w:t xml:space="preserve"> </w:t>
      </w:r>
      <w:r w:rsidR="001543B6">
        <w:rPr>
          <w:rFonts w:cs="Arial"/>
        </w:rPr>
        <w:t xml:space="preserve"> </w:t>
      </w:r>
    </w:p>
    <w:p w14:paraId="2D187D65" w14:textId="46033030" w:rsidR="001543B6" w:rsidRDefault="009323F7" w:rsidP="001543B6">
      <w:pPr>
        <w:rPr>
          <w:rFonts w:cs="Arial"/>
          <w:i/>
        </w:rPr>
      </w:pPr>
      <w:r>
        <w:rPr>
          <w:rFonts w:cs="Arial"/>
        </w:rPr>
        <w:t>3</w:t>
      </w:r>
      <w:r>
        <w:rPr>
          <w:rFonts w:cs="Arial"/>
        </w:rPr>
        <w:tab/>
      </w:r>
      <w:r w:rsidR="001543B6">
        <w:rPr>
          <w:rFonts w:cs="Arial"/>
        </w:rPr>
        <w:t xml:space="preserve">While MEPC 75 </w:t>
      </w:r>
      <w:r w:rsidR="00354C20">
        <w:rPr>
          <w:rFonts w:cs="Arial"/>
        </w:rPr>
        <w:t xml:space="preserve">approved </w:t>
      </w:r>
      <w:r w:rsidR="001543B6">
        <w:rPr>
          <w:rFonts w:cs="Arial"/>
        </w:rPr>
        <w:t>amend</w:t>
      </w:r>
      <w:r w:rsidR="005334FF">
        <w:rPr>
          <w:rFonts w:cs="Arial"/>
        </w:rPr>
        <w:t>ments to</w:t>
      </w:r>
      <w:r w:rsidR="001543B6">
        <w:rPr>
          <w:rFonts w:cs="Arial"/>
        </w:rPr>
        <w:t xml:space="preserve"> MARPOL Annex VI </w:t>
      </w:r>
      <w:r w:rsidR="005334FF">
        <w:rPr>
          <w:rFonts w:cs="Arial"/>
        </w:rPr>
        <w:t xml:space="preserve">, for adoption at MEPC 76, </w:t>
      </w:r>
      <w:r w:rsidR="001543B6">
        <w:rPr>
          <w:rFonts w:cs="Arial"/>
        </w:rPr>
        <w:t>to address CO</w:t>
      </w:r>
      <w:r w:rsidR="001543B6" w:rsidRPr="00D737A9">
        <w:rPr>
          <w:rFonts w:cs="Arial"/>
          <w:vertAlign w:val="subscript"/>
        </w:rPr>
        <w:t>2</w:t>
      </w:r>
      <w:r w:rsidR="001543B6">
        <w:rPr>
          <w:rFonts w:cs="Arial"/>
        </w:rPr>
        <w:t xml:space="preserve"> emissions </w:t>
      </w:r>
      <w:r w:rsidR="007D667D">
        <w:rPr>
          <w:rFonts w:cs="Arial"/>
        </w:rPr>
        <w:t>of</w:t>
      </w:r>
      <w:r w:rsidR="001543B6">
        <w:rPr>
          <w:rFonts w:cs="Arial"/>
        </w:rPr>
        <w:t xml:space="preserve"> the existing fleet,</w:t>
      </w:r>
      <w:r w:rsidR="00092FDC">
        <w:rPr>
          <w:rFonts w:cs="Arial"/>
        </w:rPr>
        <w:t xml:space="preserve"> </w:t>
      </w:r>
      <w:r w:rsidR="001543B6">
        <w:rPr>
          <w:rFonts w:cs="Arial"/>
        </w:rPr>
        <w:t>this will not be enough to deliver the level of ambition for 2050 set out in the Initial Strategy</w:t>
      </w:r>
      <w:r w:rsidR="00BF10BB">
        <w:rPr>
          <w:rFonts w:cs="Arial"/>
        </w:rPr>
        <w:t xml:space="preserve">, which identifies, inter alia, that </w:t>
      </w:r>
      <w:r w:rsidR="001543B6" w:rsidRPr="00092FDC">
        <w:rPr>
          <w:rFonts w:cs="Arial"/>
          <w:i/>
        </w:rPr>
        <w:t>“</w:t>
      </w:r>
      <w:r w:rsidR="00BF10BB">
        <w:rPr>
          <w:rFonts w:cs="Arial"/>
          <w:i/>
        </w:rPr>
        <w:t>n</w:t>
      </w:r>
      <w:r w:rsidR="003D6EEE" w:rsidRPr="00092FDC">
        <w:rPr>
          <w:rFonts w:cs="Arial"/>
          <w:i/>
        </w:rPr>
        <w:t>ew</w:t>
      </w:r>
      <w:r w:rsidR="001543B6" w:rsidRPr="00092FDC">
        <w:rPr>
          <w:rFonts w:cs="Arial"/>
          <w:i/>
        </w:rPr>
        <w:t>/innovative emission reduction mechanism(s), possibly including market-based measures (MBMs), to incentivize GHG emission reduction”</w:t>
      </w:r>
      <w:r w:rsidR="001543B6" w:rsidRPr="00484D6F">
        <w:rPr>
          <w:rFonts w:cs="Arial"/>
        </w:rPr>
        <w:t xml:space="preserve"> are candidate mid-term measure</w:t>
      </w:r>
      <w:r w:rsidR="003D6EEE">
        <w:rPr>
          <w:rFonts w:cs="Arial"/>
        </w:rPr>
        <w:t>s</w:t>
      </w:r>
      <w:r w:rsidR="001543B6" w:rsidRPr="00484D6F">
        <w:rPr>
          <w:rFonts w:cs="Arial"/>
        </w:rPr>
        <w:t xml:space="preserve"> that could be finalized and agreed by the Committee between 2023 and 2030</w:t>
      </w:r>
      <w:r w:rsidR="001543B6" w:rsidRPr="004B370C">
        <w:rPr>
          <w:rFonts w:cs="Arial"/>
          <w:szCs w:val="22"/>
        </w:rPr>
        <w:t>.</w:t>
      </w:r>
      <w:r w:rsidR="001543B6" w:rsidRPr="004B370C">
        <w:rPr>
          <w:szCs w:val="22"/>
        </w:rPr>
        <w:t xml:space="preserve"> </w:t>
      </w:r>
      <w:r w:rsidR="001543B6" w:rsidRPr="004B370C">
        <w:rPr>
          <w:rFonts w:cs="Arial"/>
          <w:szCs w:val="22"/>
        </w:rPr>
        <w:t>However,</w:t>
      </w:r>
      <w:r w:rsidR="001543B6" w:rsidRPr="004B370C">
        <w:rPr>
          <w:szCs w:val="22"/>
        </w:rPr>
        <w:t xml:space="preserve"> </w:t>
      </w:r>
      <w:r w:rsidR="001543B6" w:rsidRPr="004B370C">
        <w:rPr>
          <w:rFonts w:cs="Arial"/>
          <w:szCs w:val="22"/>
        </w:rPr>
        <w:t>the</w:t>
      </w:r>
      <w:r w:rsidR="001543B6" w:rsidRPr="00DD286D">
        <w:rPr>
          <w:rFonts w:cs="Arial"/>
        </w:rPr>
        <w:t xml:space="preserve"> Initial Strategy (Paragraph 4.3</w:t>
      </w:r>
      <w:r w:rsidR="001543B6">
        <w:rPr>
          <w:rFonts w:cs="Arial"/>
        </w:rPr>
        <w:t xml:space="preserve">) also says </w:t>
      </w:r>
      <w:r w:rsidR="001543B6" w:rsidRPr="00DD286D">
        <w:rPr>
          <w:rFonts w:cs="Arial"/>
        </w:rPr>
        <w:t>that “</w:t>
      </w:r>
      <w:r w:rsidR="001543B6" w:rsidRPr="00BC0A55">
        <w:rPr>
          <w:rFonts w:cs="Arial"/>
          <w:i/>
          <w:u w:val="single"/>
        </w:rPr>
        <w:t>Certain mid- and long-term measures will require work to commence prior to 2023”</w:t>
      </w:r>
      <w:r w:rsidR="001543B6" w:rsidRPr="002646EA">
        <w:rPr>
          <w:rFonts w:cs="Arial"/>
          <w:i/>
        </w:rPr>
        <w:t xml:space="preserve">. </w:t>
      </w:r>
    </w:p>
    <w:p w14:paraId="039F2889" w14:textId="77777777" w:rsidR="00E5631F" w:rsidRPr="00D339D4" w:rsidRDefault="00E5631F" w:rsidP="001543B6">
      <w:pPr>
        <w:rPr>
          <w:rFonts w:cs="Arial"/>
          <w:i/>
        </w:rPr>
      </w:pPr>
    </w:p>
    <w:p w14:paraId="0DB32B52" w14:textId="1D2C87CE" w:rsidR="00BF10BB" w:rsidRDefault="009323F7" w:rsidP="00BF10BB">
      <w:pPr>
        <w:spacing w:after="50"/>
        <w:ind w:right="12"/>
        <w:rPr>
          <w:rFonts w:eastAsia="Calibri" w:cs="Arial"/>
          <w:color w:val="181717"/>
          <w:lang w:eastAsia="en-GB"/>
        </w:rPr>
      </w:pPr>
      <w:r>
        <w:rPr>
          <w:rFonts w:eastAsia="Calibri" w:cs="Arial"/>
          <w:color w:val="181717"/>
          <w:lang w:eastAsia="en-GB"/>
        </w:rPr>
        <w:t>4</w:t>
      </w:r>
      <w:r w:rsidR="001543B6">
        <w:rPr>
          <w:rFonts w:eastAsia="Calibri" w:cs="Arial"/>
          <w:color w:val="181717"/>
          <w:lang w:eastAsia="en-GB"/>
        </w:rPr>
        <w:tab/>
      </w:r>
      <w:r w:rsidR="0043360F">
        <w:rPr>
          <w:rFonts w:eastAsia="Calibri" w:cs="Arial"/>
          <w:color w:val="181717"/>
          <w:lang w:eastAsia="en-GB"/>
        </w:rPr>
        <w:t xml:space="preserve">To achieve the </w:t>
      </w:r>
      <w:r w:rsidR="00BF10BB">
        <w:rPr>
          <w:rFonts w:eastAsia="Calibri" w:cs="Arial"/>
          <w:color w:val="181717"/>
          <w:lang w:eastAsia="en-GB"/>
        </w:rPr>
        <w:t xml:space="preserve">levels of </w:t>
      </w:r>
      <w:r w:rsidR="0043360F">
        <w:rPr>
          <w:rFonts w:eastAsia="Calibri" w:cs="Arial"/>
          <w:color w:val="181717"/>
          <w:lang w:eastAsia="en-GB"/>
        </w:rPr>
        <w:t xml:space="preserve">ambition </w:t>
      </w:r>
      <w:r w:rsidR="00BF10BB">
        <w:rPr>
          <w:rFonts w:eastAsia="Calibri" w:cs="Arial"/>
          <w:color w:val="181717"/>
          <w:lang w:eastAsia="en-GB"/>
        </w:rPr>
        <w:t xml:space="preserve">in </w:t>
      </w:r>
      <w:r w:rsidR="0043360F">
        <w:rPr>
          <w:rFonts w:eastAsia="Calibri" w:cs="Arial"/>
          <w:color w:val="181717"/>
          <w:lang w:eastAsia="en-GB"/>
        </w:rPr>
        <w:t xml:space="preserve">the </w:t>
      </w:r>
      <w:r w:rsidR="005334FF">
        <w:rPr>
          <w:rFonts w:eastAsia="Calibri" w:cs="Arial"/>
          <w:color w:val="181717"/>
          <w:lang w:eastAsia="en-GB"/>
        </w:rPr>
        <w:t>Initial Strategy</w:t>
      </w:r>
      <w:r w:rsidR="00BF10BB">
        <w:rPr>
          <w:rFonts w:eastAsia="Calibri" w:cs="Arial"/>
          <w:color w:val="181717"/>
          <w:lang w:eastAsia="en-GB"/>
        </w:rPr>
        <w:t>,</w:t>
      </w:r>
      <w:r w:rsidR="0043360F">
        <w:rPr>
          <w:rFonts w:eastAsia="Calibri" w:cs="Arial"/>
          <w:color w:val="181717"/>
          <w:lang w:eastAsia="en-GB"/>
        </w:rPr>
        <w:t xml:space="preserve"> </w:t>
      </w:r>
      <w:r w:rsidR="005334FF">
        <w:rPr>
          <w:rFonts w:eastAsia="Calibri" w:cs="Arial"/>
          <w:color w:val="181717"/>
          <w:lang w:eastAsia="en-GB"/>
        </w:rPr>
        <w:t xml:space="preserve">the Organization </w:t>
      </w:r>
      <w:r w:rsidR="0043360F">
        <w:rPr>
          <w:rFonts w:eastAsia="Calibri" w:cs="Arial"/>
          <w:color w:val="181717"/>
          <w:lang w:eastAsia="en-GB"/>
        </w:rPr>
        <w:t>need</w:t>
      </w:r>
      <w:r w:rsidR="005334FF">
        <w:rPr>
          <w:rFonts w:eastAsia="Calibri" w:cs="Arial"/>
          <w:color w:val="181717"/>
          <w:lang w:eastAsia="en-GB"/>
        </w:rPr>
        <w:t>s</w:t>
      </w:r>
      <w:r w:rsidR="0043360F">
        <w:rPr>
          <w:rFonts w:eastAsia="Calibri" w:cs="Arial"/>
          <w:color w:val="181717"/>
          <w:lang w:eastAsia="en-GB"/>
        </w:rPr>
        <w:t xml:space="preserve"> to take a number of important</w:t>
      </w:r>
      <w:r w:rsidR="00CB6B1B">
        <w:rPr>
          <w:rFonts w:eastAsia="Calibri" w:cs="Arial"/>
          <w:color w:val="181717"/>
          <w:lang w:eastAsia="en-GB"/>
        </w:rPr>
        <w:t xml:space="preserve"> additional</w:t>
      </w:r>
      <w:r w:rsidR="0043360F">
        <w:rPr>
          <w:rFonts w:eastAsia="Calibri" w:cs="Arial"/>
          <w:color w:val="181717"/>
          <w:lang w:eastAsia="en-GB"/>
        </w:rPr>
        <w:t xml:space="preserve"> steps.  These include</w:t>
      </w:r>
      <w:r w:rsidR="00CB6B1B">
        <w:rPr>
          <w:rFonts w:eastAsia="Calibri" w:cs="Arial"/>
          <w:color w:val="181717"/>
          <w:lang w:eastAsia="en-GB"/>
        </w:rPr>
        <w:t xml:space="preserve"> </w:t>
      </w:r>
      <w:r w:rsidR="005334FF">
        <w:rPr>
          <w:rFonts w:eastAsia="Calibri" w:cs="Arial"/>
          <w:color w:val="181717"/>
          <w:lang w:eastAsia="en-GB"/>
        </w:rPr>
        <w:t xml:space="preserve">addressing </w:t>
      </w:r>
      <w:r w:rsidR="0043360F">
        <w:rPr>
          <w:rFonts w:eastAsia="Calibri" w:cs="Arial"/>
          <w:color w:val="181717"/>
          <w:lang w:eastAsia="en-GB"/>
        </w:rPr>
        <w:t xml:space="preserve">the need to expand and accelerate applied research and development efforts that are critical to using zero-carbon </w:t>
      </w:r>
      <w:r w:rsidR="005334FF">
        <w:rPr>
          <w:rFonts w:eastAsia="Calibri" w:cs="Arial"/>
          <w:color w:val="181717"/>
          <w:lang w:eastAsia="en-GB"/>
        </w:rPr>
        <w:t>technologies</w:t>
      </w:r>
      <w:r w:rsidR="0043360F">
        <w:rPr>
          <w:rFonts w:eastAsia="Calibri" w:cs="Arial"/>
          <w:color w:val="181717"/>
          <w:lang w:eastAsia="en-GB"/>
        </w:rPr>
        <w:t>, and consider</w:t>
      </w:r>
      <w:r w:rsidR="00CB6B1B">
        <w:rPr>
          <w:rFonts w:eastAsia="Calibri" w:cs="Arial"/>
          <w:color w:val="181717"/>
          <w:lang w:eastAsia="en-GB"/>
        </w:rPr>
        <w:t>ation</w:t>
      </w:r>
      <w:r w:rsidR="005334FF">
        <w:rPr>
          <w:rFonts w:eastAsia="Calibri" w:cs="Arial"/>
          <w:color w:val="181717"/>
          <w:lang w:eastAsia="en-GB"/>
        </w:rPr>
        <w:t xml:space="preserve"> </w:t>
      </w:r>
      <w:r w:rsidR="00CB6B1B">
        <w:rPr>
          <w:rFonts w:eastAsia="Calibri" w:cs="Arial"/>
          <w:color w:val="181717"/>
          <w:lang w:eastAsia="en-GB"/>
        </w:rPr>
        <w:t xml:space="preserve">of </w:t>
      </w:r>
      <w:r w:rsidR="0043360F">
        <w:rPr>
          <w:rFonts w:eastAsia="Calibri" w:cs="Arial"/>
          <w:color w:val="181717"/>
          <w:lang w:eastAsia="en-GB"/>
        </w:rPr>
        <w:t xml:space="preserve">what policy measures will be necessary to </w:t>
      </w:r>
      <w:r w:rsidR="0091753D">
        <w:rPr>
          <w:rFonts w:eastAsia="Calibri" w:cs="Arial"/>
          <w:color w:val="181717"/>
          <w:lang w:eastAsia="en-GB"/>
        </w:rPr>
        <w:t xml:space="preserve">facilitate the </w:t>
      </w:r>
      <w:r w:rsidR="0043360F">
        <w:rPr>
          <w:rFonts w:eastAsia="Calibri" w:cs="Arial"/>
          <w:color w:val="181717"/>
          <w:lang w:eastAsia="en-GB"/>
        </w:rPr>
        <w:t>transition</w:t>
      </w:r>
      <w:r w:rsidR="0091753D">
        <w:rPr>
          <w:rFonts w:eastAsia="Calibri" w:cs="Arial"/>
          <w:color w:val="181717"/>
          <w:lang w:eastAsia="en-GB"/>
        </w:rPr>
        <w:t xml:space="preserve"> of</w:t>
      </w:r>
      <w:r w:rsidR="0043360F">
        <w:rPr>
          <w:rFonts w:eastAsia="Calibri" w:cs="Arial"/>
          <w:color w:val="181717"/>
          <w:lang w:eastAsia="en-GB"/>
        </w:rPr>
        <w:t xml:space="preserve"> the fleet to new fuels and</w:t>
      </w:r>
      <w:r w:rsidR="00CB6B1B">
        <w:rPr>
          <w:rFonts w:eastAsia="Calibri" w:cs="Arial"/>
          <w:color w:val="181717"/>
          <w:lang w:eastAsia="en-GB"/>
        </w:rPr>
        <w:t>/or</w:t>
      </w:r>
      <w:r w:rsidR="0043360F">
        <w:rPr>
          <w:rFonts w:eastAsia="Calibri" w:cs="Arial"/>
          <w:color w:val="181717"/>
          <w:lang w:eastAsia="en-GB"/>
        </w:rPr>
        <w:t xml:space="preserve"> technologies that </w:t>
      </w:r>
      <w:r w:rsidR="00CB6B1B">
        <w:rPr>
          <w:rFonts w:eastAsia="Calibri" w:cs="Arial"/>
          <w:color w:val="181717"/>
          <w:lang w:eastAsia="en-GB"/>
        </w:rPr>
        <w:t xml:space="preserve">are generally </w:t>
      </w:r>
      <w:r w:rsidR="0043360F">
        <w:rPr>
          <w:rFonts w:eastAsia="Calibri" w:cs="Arial"/>
          <w:color w:val="181717"/>
          <w:lang w:eastAsia="en-GB"/>
        </w:rPr>
        <w:t>expect</w:t>
      </w:r>
      <w:r w:rsidR="00CB6B1B">
        <w:rPr>
          <w:rFonts w:eastAsia="Calibri" w:cs="Arial"/>
          <w:color w:val="181717"/>
          <w:lang w:eastAsia="en-GB"/>
        </w:rPr>
        <w:t>ed</w:t>
      </w:r>
      <w:r w:rsidR="0043360F">
        <w:rPr>
          <w:rFonts w:eastAsia="Calibri" w:cs="Arial"/>
          <w:color w:val="181717"/>
          <w:lang w:eastAsia="en-GB"/>
        </w:rPr>
        <w:t xml:space="preserve"> </w:t>
      </w:r>
      <w:r w:rsidR="00BF10BB">
        <w:rPr>
          <w:rFonts w:eastAsia="Calibri" w:cs="Arial"/>
          <w:color w:val="181717"/>
          <w:lang w:eastAsia="en-GB"/>
        </w:rPr>
        <w:t xml:space="preserve">to </w:t>
      </w:r>
      <w:r w:rsidR="0043360F">
        <w:rPr>
          <w:rFonts w:eastAsia="Calibri" w:cs="Arial"/>
          <w:color w:val="181717"/>
          <w:lang w:eastAsia="en-GB"/>
        </w:rPr>
        <w:t xml:space="preserve">be </w:t>
      </w:r>
      <w:r w:rsidR="0091753D">
        <w:rPr>
          <w:rFonts w:eastAsia="Calibri" w:cs="Arial"/>
          <w:color w:val="181717"/>
          <w:lang w:eastAsia="en-GB"/>
        </w:rPr>
        <w:t xml:space="preserve">vastly </w:t>
      </w:r>
      <w:r w:rsidR="0043360F">
        <w:rPr>
          <w:rFonts w:eastAsia="Calibri" w:cs="Arial"/>
          <w:color w:val="181717"/>
          <w:lang w:eastAsia="en-GB"/>
        </w:rPr>
        <w:t>more expensive than</w:t>
      </w:r>
      <w:r w:rsidR="00CB6B1B">
        <w:rPr>
          <w:rFonts w:eastAsia="Calibri" w:cs="Arial"/>
          <w:color w:val="181717"/>
          <w:lang w:eastAsia="en-GB"/>
        </w:rPr>
        <w:t xml:space="preserve"> those in</w:t>
      </w:r>
      <w:r w:rsidR="0043360F">
        <w:rPr>
          <w:rFonts w:eastAsia="Calibri" w:cs="Arial"/>
          <w:color w:val="181717"/>
          <w:lang w:eastAsia="en-GB"/>
        </w:rPr>
        <w:t xml:space="preserve"> use </w:t>
      </w:r>
      <w:r w:rsidR="00CB6B1B">
        <w:rPr>
          <w:rFonts w:eastAsia="Calibri" w:cs="Arial"/>
          <w:color w:val="181717"/>
          <w:lang w:eastAsia="en-GB"/>
        </w:rPr>
        <w:t xml:space="preserve">by shipping </w:t>
      </w:r>
      <w:r w:rsidR="0043360F">
        <w:rPr>
          <w:rFonts w:eastAsia="Calibri" w:cs="Arial"/>
          <w:color w:val="181717"/>
          <w:lang w:eastAsia="en-GB"/>
        </w:rPr>
        <w:t xml:space="preserve">today.  </w:t>
      </w:r>
      <w:r w:rsidR="00BF10BB">
        <w:rPr>
          <w:rFonts w:eastAsia="Calibri" w:cs="Arial"/>
          <w:color w:val="181717"/>
          <w:lang w:eastAsia="en-GB"/>
        </w:rPr>
        <w:t xml:space="preserve">MBMs are one of the additional policy options the Committee may choose to help drive the transition to the new fuels and technologies that will be necessary to phase-out GHG emissions in the sector. </w:t>
      </w:r>
      <w:r w:rsidR="00DF4E85">
        <w:rPr>
          <w:rFonts w:eastAsia="Calibri" w:cs="Arial"/>
          <w:color w:val="181717"/>
          <w:lang w:eastAsia="en-GB"/>
        </w:rPr>
        <w:t>It should be noted</w:t>
      </w:r>
      <w:r w:rsidR="002D1472">
        <w:rPr>
          <w:rFonts w:eastAsia="Calibri" w:cs="Arial"/>
          <w:color w:val="181717"/>
          <w:lang w:eastAsia="en-GB"/>
        </w:rPr>
        <w:t>,</w:t>
      </w:r>
      <w:r w:rsidR="00DF4E85">
        <w:rPr>
          <w:rFonts w:eastAsia="Calibri" w:cs="Arial"/>
          <w:color w:val="181717"/>
          <w:lang w:eastAsia="en-GB"/>
        </w:rPr>
        <w:t xml:space="preserve"> however, </w:t>
      </w:r>
      <w:r w:rsidR="00DF4E85">
        <w:t>that the decarbonisation of international shipping will depend on out-of-sector stakeholders developing</w:t>
      </w:r>
      <w:r w:rsidR="002D1472">
        <w:t xml:space="preserve"> </w:t>
      </w:r>
      <w:r w:rsidR="00DF4E85">
        <w:t xml:space="preserve">zero-carbon technologies and fuels </w:t>
      </w:r>
      <w:r w:rsidR="002D1472">
        <w:t xml:space="preserve">and making these readily </w:t>
      </w:r>
      <w:r w:rsidR="00DF4E85">
        <w:t>available on the market</w:t>
      </w:r>
      <w:r w:rsidR="002D1472">
        <w:t>.</w:t>
      </w:r>
    </w:p>
    <w:p w14:paraId="5566D8C0" w14:textId="5B2DE00F" w:rsidR="00BF10BB" w:rsidRDefault="00BF10BB" w:rsidP="001543B6">
      <w:pPr>
        <w:spacing w:after="50"/>
        <w:ind w:right="12"/>
        <w:rPr>
          <w:rFonts w:eastAsia="Calibri" w:cs="Arial"/>
          <w:color w:val="181717"/>
          <w:lang w:eastAsia="en-GB"/>
        </w:rPr>
      </w:pPr>
      <w:r>
        <w:rPr>
          <w:rFonts w:eastAsia="Calibri" w:cs="Arial"/>
          <w:color w:val="181717"/>
          <w:lang w:eastAsia="en-GB"/>
        </w:rPr>
        <w:t xml:space="preserve">  </w:t>
      </w:r>
    </w:p>
    <w:p w14:paraId="1DB40A60" w14:textId="113B0D93" w:rsidR="007517AA" w:rsidRDefault="007D667D" w:rsidP="001543B6">
      <w:pPr>
        <w:spacing w:after="50"/>
        <w:ind w:right="12"/>
        <w:rPr>
          <w:rFonts w:eastAsia="Calibri" w:cs="Arial"/>
          <w:color w:val="181717"/>
          <w:lang w:eastAsia="en-GB"/>
        </w:rPr>
      </w:pPr>
      <w:r>
        <w:rPr>
          <w:rFonts w:eastAsia="Calibri" w:cs="Arial"/>
          <w:color w:val="181717"/>
          <w:lang w:eastAsia="en-GB"/>
        </w:rPr>
        <w:t>5</w:t>
      </w:r>
      <w:r w:rsidR="00BF10BB">
        <w:rPr>
          <w:rFonts w:eastAsia="Calibri" w:cs="Arial"/>
          <w:color w:val="181717"/>
          <w:lang w:eastAsia="en-GB"/>
        </w:rPr>
        <w:tab/>
      </w:r>
      <w:r w:rsidR="00BF10BB" w:rsidRPr="00484D6F">
        <w:rPr>
          <w:rFonts w:eastAsia="Calibri" w:cs="Arial"/>
          <w:color w:val="181717"/>
          <w:lang w:eastAsia="en-GB"/>
        </w:rPr>
        <w:t>The common rationale in support o</w:t>
      </w:r>
      <w:r w:rsidR="00BF10BB">
        <w:rPr>
          <w:rFonts w:eastAsia="Calibri" w:cs="Arial"/>
          <w:color w:val="181717"/>
          <w:lang w:eastAsia="en-GB"/>
        </w:rPr>
        <w:t>f MBMs is to put a price on CO</w:t>
      </w:r>
      <w:r w:rsidR="00BF10BB" w:rsidRPr="00D737A9">
        <w:rPr>
          <w:rFonts w:eastAsia="Calibri" w:cs="Arial"/>
          <w:color w:val="181717"/>
          <w:vertAlign w:val="subscript"/>
          <w:lang w:eastAsia="en-GB"/>
        </w:rPr>
        <w:t>2</w:t>
      </w:r>
      <w:r w:rsidR="00BF10BB">
        <w:rPr>
          <w:rFonts w:eastAsia="Calibri" w:cs="Arial"/>
          <w:color w:val="181717"/>
          <w:lang w:eastAsia="en-GB"/>
        </w:rPr>
        <w:t xml:space="preserve"> emissions </w:t>
      </w:r>
      <w:r w:rsidR="00BF10BB" w:rsidRPr="00484D6F">
        <w:rPr>
          <w:rFonts w:eastAsia="Calibri" w:cs="Arial"/>
          <w:color w:val="181717"/>
          <w:lang w:eastAsia="en-GB"/>
        </w:rPr>
        <w:t>in order to provide</w:t>
      </w:r>
      <w:r w:rsidR="00BF10BB" w:rsidRPr="00CD2924">
        <w:rPr>
          <w:rFonts w:eastAsia="Calibri" w:cs="Arial"/>
          <w:color w:val="181717"/>
          <w:lang w:eastAsia="en-GB"/>
        </w:rPr>
        <w:t xml:space="preserve"> an economic</w:t>
      </w:r>
      <w:r w:rsidR="00BF10BB">
        <w:rPr>
          <w:rFonts w:eastAsia="Calibri" w:cs="Arial"/>
          <w:color w:val="181717"/>
          <w:lang w:eastAsia="en-GB"/>
        </w:rPr>
        <w:t xml:space="preserve"> incentive for a specific sector to reduce its emissions</w:t>
      </w:r>
      <w:r w:rsidR="00BF10BB" w:rsidRPr="00CD2924">
        <w:rPr>
          <w:rFonts w:eastAsia="Calibri" w:cs="Arial"/>
          <w:color w:val="181717"/>
          <w:lang w:eastAsia="en-GB"/>
        </w:rPr>
        <w:t xml:space="preserve"> by investing in more efficient technologies </w:t>
      </w:r>
      <w:r w:rsidR="002D1472">
        <w:rPr>
          <w:rFonts w:eastAsia="Calibri" w:cs="Arial"/>
          <w:color w:val="181717"/>
          <w:lang w:eastAsia="en-GB"/>
        </w:rPr>
        <w:t>and/</w:t>
      </w:r>
      <w:r w:rsidR="00BF10BB" w:rsidRPr="00CD2924">
        <w:rPr>
          <w:rFonts w:eastAsia="Calibri" w:cs="Arial"/>
          <w:color w:val="181717"/>
          <w:lang w:eastAsia="en-GB"/>
        </w:rPr>
        <w:t>or by operating in a more energ</w:t>
      </w:r>
      <w:r w:rsidR="00BF10BB">
        <w:rPr>
          <w:rFonts w:eastAsia="Calibri" w:cs="Arial"/>
          <w:color w:val="181717"/>
          <w:lang w:eastAsia="en-GB"/>
        </w:rPr>
        <w:t>y efficient manner</w:t>
      </w:r>
      <w:r w:rsidR="00BF10BB" w:rsidRPr="00484D6F">
        <w:rPr>
          <w:rFonts w:eastAsia="Calibri" w:cs="Arial"/>
          <w:color w:val="181717"/>
          <w:lang w:eastAsia="en-GB"/>
        </w:rPr>
        <w:t>.</w:t>
      </w:r>
      <w:r w:rsidR="00BF10BB">
        <w:rPr>
          <w:rFonts w:eastAsia="Calibri" w:cs="Arial"/>
          <w:color w:val="181717"/>
          <w:lang w:eastAsia="en-GB"/>
        </w:rPr>
        <w:t xml:space="preserve"> The co-sponsors do </w:t>
      </w:r>
      <w:r w:rsidR="00BF10BB" w:rsidRPr="00484D6F">
        <w:rPr>
          <w:rFonts w:eastAsia="Calibri" w:cs="Arial"/>
          <w:color w:val="181717"/>
          <w:lang w:eastAsia="en-GB"/>
        </w:rPr>
        <w:t>not question this rationale</w:t>
      </w:r>
      <w:r w:rsidR="00BF10BB">
        <w:rPr>
          <w:rFonts w:eastAsia="Calibri" w:cs="Arial"/>
          <w:color w:val="181717"/>
          <w:lang w:eastAsia="en-GB"/>
        </w:rPr>
        <w:t xml:space="preserve"> which is accepted by many governments, but have </w:t>
      </w:r>
      <w:r w:rsidR="00BF10BB" w:rsidRPr="00685A09">
        <w:rPr>
          <w:rFonts w:eastAsia="Calibri" w:cs="Arial"/>
          <w:color w:val="181717"/>
          <w:u w:val="single"/>
          <w:lang w:eastAsia="en-GB"/>
        </w:rPr>
        <w:t>previously</w:t>
      </w:r>
      <w:r w:rsidR="00BF10BB">
        <w:rPr>
          <w:rFonts w:eastAsia="Calibri" w:cs="Arial"/>
          <w:color w:val="181717"/>
          <w:lang w:eastAsia="en-GB"/>
        </w:rPr>
        <w:t xml:space="preserve"> questioned whether MBM</w:t>
      </w:r>
      <w:r w:rsidR="00647A58">
        <w:rPr>
          <w:rFonts w:eastAsia="Calibri" w:cs="Arial"/>
          <w:color w:val="181717"/>
          <w:lang w:eastAsia="en-GB"/>
        </w:rPr>
        <w:t>s</w:t>
      </w:r>
      <w:r w:rsidR="00BF10BB">
        <w:rPr>
          <w:rFonts w:eastAsia="Calibri" w:cs="Arial"/>
          <w:color w:val="181717"/>
          <w:lang w:eastAsia="en-GB"/>
        </w:rPr>
        <w:t xml:space="preserve"> for shipping might be premature, given t</w:t>
      </w:r>
      <w:r w:rsidR="00BF10BB" w:rsidRPr="00484D6F">
        <w:rPr>
          <w:rFonts w:eastAsia="Calibri" w:cs="Arial"/>
          <w:color w:val="181717"/>
          <w:lang w:eastAsia="en-GB"/>
        </w:rPr>
        <w:t xml:space="preserve">hat any </w:t>
      </w:r>
      <w:r w:rsidR="00BF10BB">
        <w:rPr>
          <w:rFonts w:eastAsia="Calibri" w:cs="Arial"/>
          <w:color w:val="181717"/>
          <w:lang w:eastAsia="en-GB"/>
        </w:rPr>
        <w:t>incentive to encourage the take-</w:t>
      </w:r>
      <w:r w:rsidR="00BF10BB" w:rsidRPr="00484D6F">
        <w:rPr>
          <w:rFonts w:eastAsia="Calibri" w:cs="Arial"/>
          <w:color w:val="181717"/>
          <w:lang w:eastAsia="en-GB"/>
        </w:rPr>
        <w:t>up of zero-carbo</w:t>
      </w:r>
      <w:r w:rsidR="00BF10BB">
        <w:rPr>
          <w:rFonts w:eastAsia="Calibri" w:cs="Arial"/>
          <w:color w:val="181717"/>
          <w:lang w:eastAsia="en-GB"/>
        </w:rPr>
        <w:t>n technologies can</w:t>
      </w:r>
      <w:r>
        <w:rPr>
          <w:rFonts w:eastAsia="Calibri" w:cs="Arial"/>
          <w:color w:val="181717"/>
          <w:lang w:eastAsia="en-GB"/>
        </w:rPr>
        <w:t xml:space="preserve">not be effective so long as </w:t>
      </w:r>
      <w:r w:rsidR="00BF10BB">
        <w:rPr>
          <w:rFonts w:eastAsia="Calibri" w:cs="Arial"/>
          <w:color w:val="181717"/>
          <w:lang w:eastAsia="en-GB"/>
        </w:rPr>
        <w:t xml:space="preserve">these </w:t>
      </w:r>
      <w:r>
        <w:rPr>
          <w:rFonts w:eastAsia="Calibri" w:cs="Arial"/>
          <w:color w:val="181717"/>
          <w:lang w:eastAsia="en-GB"/>
        </w:rPr>
        <w:t xml:space="preserve">new technologies do yet not </w:t>
      </w:r>
      <w:r w:rsidR="00BF10BB">
        <w:rPr>
          <w:rFonts w:eastAsia="Calibri" w:cs="Arial"/>
          <w:color w:val="181717"/>
          <w:lang w:eastAsia="en-GB"/>
        </w:rPr>
        <w:t xml:space="preserve">actually exist </w:t>
      </w:r>
      <w:r w:rsidR="00BF10BB" w:rsidRPr="00484D6F">
        <w:rPr>
          <w:rFonts w:eastAsia="Calibri" w:cs="Arial"/>
          <w:color w:val="181717"/>
          <w:lang w:eastAsia="en-GB"/>
        </w:rPr>
        <w:t xml:space="preserve">in a form </w:t>
      </w:r>
      <w:r w:rsidR="00BF10BB">
        <w:rPr>
          <w:rFonts w:eastAsia="Calibri" w:cs="Arial"/>
          <w:color w:val="181717"/>
          <w:lang w:eastAsia="en-GB"/>
        </w:rPr>
        <w:t xml:space="preserve">and scale which can be deployed by </w:t>
      </w:r>
      <w:r>
        <w:rPr>
          <w:rFonts w:eastAsia="Calibri" w:cs="Arial"/>
          <w:color w:val="181717"/>
          <w:lang w:eastAsia="en-GB"/>
        </w:rPr>
        <w:t xml:space="preserve">international </w:t>
      </w:r>
      <w:r w:rsidR="00BF10BB">
        <w:rPr>
          <w:rFonts w:eastAsia="Calibri" w:cs="Arial"/>
          <w:color w:val="181717"/>
          <w:lang w:eastAsia="en-GB"/>
        </w:rPr>
        <w:t xml:space="preserve">shipping.  </w:t>
      </w:r>
      <w:r w:rsidR="00BF10BB" w:rsidRPr="00484D6F">
        <w:rPr>
          <w:rFonts w:eastAsia="Calibri" w:cs="Arial"/>
          <w:color w:val="181717"/>
          <w:lang w:eastAsia="en-GB"/>
        </w:rPr>
        <w:t>Th</w:t>
      </w:r>
      <w:r w:rsidR="00BF10BB">
        <w:rPr>
          <w:rFonts w:eastAsia="Calibri" w:cs="Arial"/>
          <w:color w:val="181717"/>
          <w:lang w:eastAsia="en-GB"/>
        </w:rPr>
        <w:t xml:space="preserve">is is why the industry proposed the establishment of </w:t>
      </w:r>
      <w:r>
        <w:rPr>
          <w:rFonts w:eastAsia="Calibri" w:cs="Arial"/>
          <w:color w:val="181717"/>
          <w:lang w:eastAsia="en-GB"/>
        </w:rPr>
        <w:t xml:space="preserve">the </w:t>
      </w:r>
      <w:r w:rsidR="00BF10BB">
        <w:rPr>
          <w:rFonts w:eastAsia="Calibri" w:cs="Arial"/>
          <w:color w:val="181717"/>
          <w:lang w:eastAsia="en-GB"/>
        </w:rPr>
        <w:t>IMRB</w:t>
      </w:r>
      <w:r>
        <w:rPr>
          <w:rFonts w:eastAsia="Calibri" w:cs="Arial"/>
          <w:color w:val="181717"/>
          <w:lang w:eastAsia="en-GB"/>
        </w:rPr>
        <w:t xml:space="preserve">, </w:t>
      </w:r>
      <w:r w:rsidR="00BF10BB">
        <w:rPr>
          <w:rFonts w:eastAsia="Calibri" w:cs="Arial"/>
          <w:color w:val="181717"/>
          <w:lang w:eastAsia="en-GB"/>
        </w:rPr>
        <w:t xml:space="preserve">in </w:t>
      </w:r>
      <w:r w:rsidR="00CB6B1B">
        <w:rPr>
          <w:rFonts w:eastAsia="Calibri" w:cs="Arial"/>
          <w:color w:val="181717"/>
          <w:lang w:eastAsia="en-GB"/>
        </w:rPr>
        <w:t xml:space="preserve">order to </w:t>
      </w:r>
      <w:r w:rsidR="0043360F">
        <w:rPr>
          <w:rFonts w:eastAsia="Calibri" w:cs="Arial"/>
          <w:color w:val="181717"/>
          <w:lang w:eastAsia="en-GB"/>
        </w:rPr>
        <w:t>expand and</w:t>
      </w:r>
      <w:r w:rsidR="001543B6">
        <w:rPr>
          <w:rFonts w:eastAsia="Calibri" w:cs="Arial"/>
          <w:color w:val="181717"/>
          <w:lang w:eastAsia="en-GB"/>
        </w:rPr>
        <w:t xml:space="preserve"> accelerate </w:t>
      </w:r>
      <w:r w:rsidR="00092FDC">
        <w:rPr>
          <w:rFonts w:eastAsia="Calibri" w:cs="Arial"/>
          <w:color w:val="181717"/>
          <w:lang w:eastAsia="en-GB"/>
        </w:rPr>
        <w:t>R&amp;D of zero-carbon technologies and their deployment</w:t>
      </w:r>
      <w:r w:rsidR="00BF10BB">
        <w:rPr>
          <w:rFonts w:eastAsia="Calibri" w:cs="Arial"/>
          <w:color w:val="181717"/>
          <w:lang w:eastAsia="en-GB"/>
        </w:rPr>
        <w:t>,</w:t>
      </w:r>
      <w:r w:rsidR="0043360F">
        <w:rPr>
          <w:rFonts w:eastAsia="Calibri" w:cs="Arial"/>
          <w:color w:val="181717"/>
          <w:lang w:eastAsia="en-GB"/>
        </w:rPr>
        <w:t xml:space="preserve"> </w:t>
      </w:r>
      <w:r w:rsidR="00BF10BB">
        <w:rPr>
          <w:rFonts w:eastAsia="Calibri" w:cs="Arial"/>
          <w:color w:val="181717"/>
          <w:lang w:eastAsia="en-GB"/>
        </w:rPr>
        <w:t xml:space="preserve">and why </w:t>
      </w:r>
      <w:r w:rsidR="007517AA">
        <w:rPr>
          <w:rFonts w:eastAsia="Calibri" w:cs="Arial"/>
          <w:color w:val="181717"/>
          <w:lang w:eastAsia="en-GB"/>
        </w:rPr>
        <w:t>the co-sponsors strongly enco</w:t>
      </w:r>
      <w:r w:rsidR="00BF10BB">
        <w:rPr>
          <w:rFonts w:eastAsia="Calibri" w:cs="Arial"/>
          <w:color w:val="181717"/>
          <w:lang w:eastAsia="en-GB"/>
        </w:rPr>
        <w:t>urage the Committee to finalise the mature</w:t>
      </w:r>
      <w:r w:rsidR="007517AA">
        <w:rPr>
          <w:rFonts w:eastAsia="Calibri" w:cs="Arial"/>
          <w:color w:val="181717"/>
          <w:lang w:eastAsia="en-GB"/>
        </w:rPr>
        <w:t xml:space="preserve"> proposal </w:t>
      </w:r>
      <w:r w:rsidR="00BF10BB">
        <w:rPr>
          <w:rFonts w:eastAsia="Calibri" w:cs="Arial"/>
          <w:color w:val="181717"/>
          <w:lang w:eastAsia="en-GB"/>
        </w:rPr>
        <w:t>contained</w:t>
      </w:r>
      <w:r w:rsidR="007517AA">
        <w:rPr>
          <w:rFonts w:eastAsia="Calibri" w:cs="Arial"/>
          <w:color w:val="181717"/>
          <w:lang w:eastAsia="en-GB"/>
        </w:rPr>
        <w:t xml:space="preserve"> in </w:t>
      </w:r>
      <w:r w:rsidR="007517AA" w:rsidRPr="00FF4C19">
        <w:rPr>
          <w:rFonts w:eastAsia="Calibri" w:cs="Arial"/>
          <w:color w:val="181717"/>
          <w:lang w:eastAsia="en-GB"/>
        </w:rPr>
        <w:t>MEPC 76/</w:t>
      </w:r>
      <w:r w:rsidR="004F335B" w:rsidRPr="00FF4C19">
        <w:rPr>
          <w:rFonts w:eastAsia="Calibri" w:cs="Arial"/>
          <w:color w:val="181717"/>
          <w:lang w:eastAsia="en-GB"/>
        </w:rPr>
        <w:t>7/7 (Denmark et al).</w:t>
      </w:r>
      <w:r w:rsidR="007517AA">
        <w:rPr>
          <w:rFonts w:eastAsia="Calibri" w:cs="Arial"/>
          <w:color w:val="181717"/>
          <w:lang w:eastAsia="en-GB"/>
        </w:rPr>
        <w:t xml:space="preserve">  </w:t>
      </w:r>
      <w:r w:rsidR="0043360F">
        <w:rPr>
          <w:rFonts w:eastAsia="Calibri" w:cs="Arial"/>
          <w:color w:val="181717"/>
          <w:lang w:eastAsia="en-GB"/>
        </w:rPr>
        <w:t xml:space="preserve"> </w:t>
      </w:r>
    </w:p>
    <w:p w14:paraId="45554237" w14:textId="77777777" w:rsidR="00BF10BB" w:rsidRDefault="00BF10BB" w:rsidP="00BF10BB">
      <w:pPr>
        <w:spacing w:after="50"/>
        <w:ind w:right="12"/>
        <w:rPr>
          <w:rFonts w:eastAsia="Calibri" w:cs="Arial"/>
          <w:color w:val="181717"/>
          <w:lang w:eastAsia="en-GB"/>
        </w:rPr>
      </w:pPr>
    </w:p>
    <w:p w14:paraId="719CABBC" w14:textId="21846ABD" w:rsidR="00BF10BB" w:rsidRDefault="007D667D" w:rsidP="001543B6">
      <w:pPr>
        <w:spacing w:after="50"/>
        <w:ind w:right="12"/>
        <w:rPr>
          <w:rFonts w:eastAsia="Calibri" w:cs="Arial"/>
          <w:color w:val="181717"/>
          <w:lang w:eastAsia="en-GB"/>
        </w:rPr>
      </w:pPr>
      <w:r>
        <w:rPr>
          <w:rFonts w:eastAsia="Calibri" w:cs="Arial"/>
          <w:color w:val="181717"/>
          <w:lang w:eastAsia="en-GB"/>
        </w:rPr>
        <w:t>6</w:t>
      </w:r>
      <w:r w:rsidR="00BF10BB">
        <w:rPr>
          <w:rFonts w:eastAsia="Calibri" w:cs="Arial"/>
          <w:color w:val="181717"/>
          <w:lang w:eastAsia="en-GB"/>
        </w:rPr>
        <w:tab/>
        <w:t xml:space="preserve"> If the Committee decides to move forward and finalise the IMRB as soon as possible, the general availability of zero-carbon technologies and commercially viable zero-carbon ships in the market by 2030 become plausible realities. Moreover, given that the Committee is now considering a mature proposal for the IMRB, which is not an MBM and is already listed under the Initial Strategy as a short-term measure to be finalized and agreed between 2018 and 2023, and that MBMs are likely to take several years to develop and enter into force, implementation of MBMs and their incentivising impacts will be likely to coincide with the wider introduction of zero-carbon technologies that will be accelerated by the establishment of the IMRB. Therefore, taking account also of the political importance of making progress on the development of MBM</w:t>
      </w:r>
      <w:r w:rsidR="00647A58">
        <w:rPr>
          <w:rFonts w:eastAsia="Calibri" w:cs="Arial"/>
          <w:color w:val="181717"/>
          <w:lang w:eastAsia="en-GB"/>
        </w:rPr>
        <w:t>s</w:t>
      </w:r>
      <w:r w:rsidR="00BF10BB">
        <w:rPr>
          <w:rFonts w:eastAsia="Calibri" w:cs="Arial"/>
          <w:color w:val="181717"/>
          <w:lang w:eastAsia="en-GB"/>
        </w:rPr>
        <w:t>, the co-sponsors assert that it is now appropriate and timely for the Committee to begin work on MBM</w:t>
      </w:r>
      <w:r w:rsidR="00647A58">
        <w:rPr>
          <w:rFonts w:eastAsia="Calibri" w:cs="Arial"/>
          <w:color w:val="181717"/>
          <w:lang w:eastAsia="en-GB"/>
        </w:rPr>
        <w:t>s</w:t>
      </w:r>
      <w:r w:rsidR="00BF10BB">
        <w:rPr>
          <w:rFonts w:eastAsia="Calibri" w:cs="Arial"/>
          <w:color w:val="181717"/>
          <w:lang w:eastAsia="en-GB"/>
        </w:rPr>
        <w:t xml:space="preserve">, consistent with paragraph 4.3 of the Initial Strategy. </w:t>
      </w:r>
    </w:p>
    <w:p w14:paraId="09347B5F" w14:textId="77777777" w:rsidR="00BF10BB" w:rsidRDefault="00BF10BB" w:rsidP="001543B6">
      <w:pPr>
        <w:spacing w:after="50"/>
        <w:ind w:right="12"/>
        <w:rPr>
          <w:rFonts w:eastAsia="Calibri" w:cs="Arial"/>
          <w:color w:val="181717"/>
          <w:lang w:eastAsia="en-GB"/>
        </w:rPr>
      </w:pPr>
    </w:p>
    <w:p w14:paraId="480C3956" w14:textId="46DAFB85" w:rsidR="00AE36D4" w:rsidRDefault="00BF10BB" w:rsidP="001543B6">
      <w:pPr>
        <w:spacing w:after="50"/>
        <w:ind w:right="12"/>
        <w:rPr>
          <w:rFonts w:eastAsia="Calibri" w:cs="Arial"/>
          <w:color w:val="181717"/>
          <w:lang w:eastAsia="en-GB"/>
        </w:rPr>
      </w:pPr>
      <w:r>
        <w:rPr>
          <w:rFonts w:eastAsia="Calibri" w:cs="Arial"/>
          <w:color w:val="181717"/>
          <w:lang w:eastAsia="en-GB"/>
        </w:rPr>
        <w:lastRenderedPageBreak/>
        <w:t>7</w:t>
      </w:r>
      <w:r w:rsidR="001543B6">
        <w:rPr>
          <w:rFonts w:eastAsia="Calibri" w:cs="Arial"/>
          <w:color w:val="181717"/>
          <w:lang w:eastAsia="en-GB"/>
        </w:rPr>
        <w:tab/>
      </w:r>
      <w:r w:rsidR="00FE4F21">
        <w:rPr>
          <w:rFonts w:eastAsia="Calibri" w:cs="Arial"/>
          <w:color w:val="181717"/>
          <w:lang w:eastAsia="en-GB"/>
        </w:rPr>
        <w:t xml:space="preserve">To be successful in meeting </w:t>
      </w:r>
      <w:r>
        <w:rPr>
          <w:rFonts w:eastAsia="Calibri" w:cs="Arial"/>
          <w:color w:val="181717"/>
          <w:lang w:eastAsia="en-GB"/>
        </w:rPr>
        <w:t>the</w:t>
      </w:r>
      <w:r w:rsidR="00FE4F21">
        <w:rPr>
          <w:rFonts w:eastAsia="Calibri" w:cs="Arial"/>
          <w:color w:val="181717"/>
          <w:lang w:eastAsia="en-GB"/>
        </w:rPr>
        <w:t xml:space="preserve"> challenge, </w:t>
      </w:r>
      <w:r>
        <w:rPr>
          <w:rFonts w:eastAsia="Calibri" w:cs="Arial"/>
          <w:color w:val="181717"/>
          <w:lang w:eastAsia="en-GB"/>
        </w:rPr>
        <w:t xml:space="preserve">the Committee </w:t>
      </w:r>
      <w:r w:rsidR="00FE4F21">
        <w:rPr>
          <w:rFonts w:eastAsia="Calibri" w:cs="Arial"/>
          <w:color w:val="181717"/>
          <w:lang w:eastAsia="en-GB"/>
        </w:rPr>
        <w:t xml:space="preserve">needs to consider and </w:t>
      </w:r>
      <w:r>
        <w:rPr>
          <w:rFonts w:eastAsia="Calibri" w:cs="Arial"/>
          <w:color w:val="181717"/>
          <w:lang w:eastAsia="en-GB"/>
        </w:rPr>
        <w:t xml:space="preserve">develop different candidate </w:t>
      </w:r>
      <w:r w:rsidR="00FE4F21">
        <w:rPr>
          <w:rFonts w:eastAsia="Calibri" w:cs="Arial"/>
          <w:color w:val="181717"/>
          <w:lang w:eastAsia="en-GB"/>
        </w:rPr>
        <w:t xml:space="preserve">measures in parallel.  </w:t>
      </w:r>
      <w:r w:rsidR="00FF0232">
        <w:rPr>
          <w:rFonts w:eastAsia="Calibri" w:cs="Arial"/>
          <w:color w:val="181717"/>
          <w:lang w:eastAsia="en-GB"/>
        </w:rPr>
        <w:t xml:space="preserve">This </w:t>
      </w:r>
      <w:r w:rsidR="00FF0232">
        <w:rPr>
          <w:rFonts w:cs="Arial"/>
          <w:szCs w:val="22"/>
        </w:rPr>
        <w:t xml:space="preserve">includes short term measures such as the IMRB/IMRF proposal and mid-term candidate measures such as MBMs. </w:t>
      </w:r>
      <w:r w:rsidR="00940014">
        <w:rPr>
          <w:rFonts w:eastAsia="Calibri" w:cs="Arial"/>
          <w:color w:val="181717"/>
          <w:lang w:eastAsia="en-GB"/>
        </w:rPr>
        <w:t>The present</w:t>
      </w:r>
      <w:r w:rsidR="00FE4F21">
        <w:rPr>
          <w:rFonts w:eastAsia="Calibri" w:cs="Arial"/>
          <w:color w:val="181717"/>
          <w:lang w:eastAsia="en-GB"/>
        </w:rPr>
        <w:t xml:space="preserve"> sequential process</w:t>
      </w:r>
      <w:r w:rsidR="007D667D">
        <w:rPr>
          <w:rFonts w:eastAsia="Calibri" w:cs="Arial"/>
          <w:color w:val="181717"/>
          <w:lang w:eastAsia="en-GB"/>
        </w:rPr>
        <w:t xml:space="preserve">, </w:t>
      </w:r>
      <w:r w:rsidR="00FE4F21">
        <w:rPr>
          <w:rFonts w:eastAsia="Calibri" w:cs="Arial"/>
          <w:color w:val="181717"/>
          <w:lang w:eastAsia="en-GB"/>
        </w:rPr>
        <w:t xml:space="preserve">premised on a view that </w:t>
      </w:r>
      <w:r>
        <w:rPr>
          <w:rFonts w:eastAsia="Calibri" w:cs="Arial"/>
          <w:color w:val="181717"/>
          <w:lang w:eastAsia="en-GB"/>
        </w:rPr>
        <w:t>the Committee should</w:t>
      </w:r>
      <w:r w:rsidR="00FE4F21">
        <w:rPr>
          <w:rFonts w:eastAsia="Calibri" w:cs="Arial"/>
          <w:color w:val="181717"/>
          <w:lang w:eastAsia="en-GB"/>
        </w:rPr>
        <w:t xml:space="preserve"> only address one </w:t>
      </w:r>
      <w:r>
        <w:rPr>
          <w:rFonts w:eastAsia="Calibri" w:cs="Arial"/>
          <w:color w:val="181717"/>
          <w:lang w:eastAsia="en-GB"/>
        </w:rPr>
        <w:t xml:space="preserve">candidate </w:t>
      </w:r>
      <w:r w:rsidR="00FE4F21">
        <w:rPr>
          <w:rFonts w:eastAsia="Calibri" w:cs="Arial"/>
          <w:color w:val="181717"/>
          <w:lang w:eastAsia="en-GB"/>
        </w:rPr>
        <w:t>measure at a time</w:t>
      </w:r>
      <w:r>
        <w:rPr>
          <w:rFonts w:eastAsia="Calibri" w:cs="Arial"/>
          <w:color w:val="181717"/>
          <w:lang w:eastAsia="en-GB"/>
        </w:rPr>
        <w:t>,</w:t>
      </w:r>
      <w:r w:rsidR="00FE4F21">
        <w:rPr>
          <w:rFonts w:eastAsia="Calibri" w:cs="Arial"/>
          <w:color w:val="181717"/>
          <w:lang w:eastAsia="en-GB"/>
        </w:rPr>
        <w:t xml:space="preserve"> and that consideration of one </w:t>
      </w:r>
      <w:r>
        <w:rPr>
          <w:rFonts w:eastAsia="Calibri" w:cs="Arial"/>
          <w:color w:val="181717"/>
          <w:lang w:eastAsia="en-GB"/>
        </w:rPr>
        <w:t xml:space="preserve">candidate </w:t>
      </w:r>
      <w:r w:rsidR="00FE4F21">
        <w:rPr>
          <w:rFonts w:eastAsia="Calibri" w:cs="Arial"/>
          <w:color w:val="181717"/>
          <w:lang w:eastAsia="en-GB"/>
        </w:rPr>
        <w:t xml:space="preserve">measure must be completed before beginning discussion of other </w:t>
      </w:r>
      <w:r>
        <w:rPr>
          <w:rFonts w:eastAsia="Calibri" w:cs="Arial"/>
          <w:color w:val="181717"/>
          <w:lang w:eastAsia="en-GB"/>
        </w:rPr>
        <w:t xml:space="preserve">candidate </w:t>
      </w:r>
      <w:r w:rsidR="00FE4F21">
        <w:rPr>
          <w:rFonts w:eastAsia="Calibri" w:cs="Arial"/>
          <w:color w:val="181717"/>
          <w:lang w:eastAsia="en-GB"/>
        </w:rPr>
        <w:t>measures</w:t>
      </w:r>
      <w:r>
        <w:rPr>
          <w:rFonts w:eastAsia="Calibri" w:cs="Arial"/>
          <w:color w:val="181717"/>
          <w:lang w:eastAsia="en-GB"/>
        </w:rPr>
        <w:t>,</w:t>
      </w:r>
      <w:r w:rsidR="00FE4F21">
        <w:rPr>
          <w:rFonts w:eastAsia="Calibri" w:cs="Arial"/>
          <w:color w:val="181717"/>
          <w:lang w:eastAsia="en-GB"/>
        </w:rPr>
        <w:t xml:space="preserve"> will not allow </w:t>
      </w:r>
      <w:r>
        <w:rPr>
          <w:rFonts w:eastAsia="Calibri" w:cs="Arial"/>
          <w:color w:val="181717"/>
          <w:lang w:eastAsia="en-GB"/>
        </w:rPr>
        <w:t>the Organization</w:t>
      </w:r>
      <w:r w:rsidR="00FE4F21">
        <w:rPr>
          <w:rFonts w:eastAsia="Calibri" w:cs="Arial"/>
          <w:color w:val="181717"/>
          <w:lang w:eastAsia="en-GB"/>
        </w:rPr>
        <w:t xml:space="preserve"> to </w:t>
      </w:r>
      <w:r>
        <w:rPr>
          <w:rFonts w:eastAsia="Calibri" w:cs="Arial"/>
          <w:color w:val="181717"/>
          <w:lang w:eastAsia="en-GB"/>
        </w:rPr>
        <w:t xml:space="preserve">achieve, within the agreed timelines, the levels of ambition set </w:t>
      </w:r>
      <w:r w:rsidR="00BD4B2A">
        <w:rPr>
          <w:rFonts w:eastAsia="Calibri" w:cs="Arial"/>
          <w:color w:val="181717"/>
          <w:lang w:eastAsia="en-GB"/>
        </w:rPr>
        <w:t xml:space="preserve">out </w:t>
      </w:r>
      <w:r>
        <w:rPr>
          <w:rFonts w:eastAsia="Calibri" w:cs="Arial"/>
          <w:color w:val="181717"/>
          <w:lang w:eastAsia="en-GB"/>
        </w:rPr>
        <w:t>by the Initial Strategy. T</w:t>
      </w:r>
      <w:r w:rsidR="00FE4F21">
        <w:rPr>
          <w:rFonts w:eastAsia="Calibri" w:cs="Arial"/>
          <w:color w:val="181717"/>
          <w:lang w:eastAsia="en-GB"/>
        </w:rPr>
        <w:t xml:space="preserve">he co-sponsors </w:t>
      </w:r>
      <w:r>
        <w:rPr>
          <w:rFonts w:eastAsia="Calibri" w:cs="Arial"/>
          <w:color w:val="181717"/>
          <w:lang w:eastAsia="en-GB"/>
        </w:rPr>
        <w:t xml:space="preserve">therefore </w:t>
      </w:r>
      <w:r w:rsidR="00685A09">
        <w:rPr>
          <w:rFonts w:eastAsia="Calibri" w:cs="Arial"/>
          <w:color w:val="181717"/>
          <w:lang w:eastAsia="en-GB"/>
        </w:rPr>
        <w:t xml:space="preserve">strongly encourage the Committee to </w:t>
      </w:r>
      <w:r>
        <w:rPr>
          <w:rFonts w:eastAsia="Calibri" w:cs="Arial"/>
          <w:color w:val="181717"/>
          <w:lang w:eastAsia="en-GB"/>
        </w:rPr>
        <w:t xml:space="preserve">finalise </w:t>
      </w:r>
      <w:r w:rsidR="00FE4F21">
        <w:rPr>
          <w:rFonts w:eastAsia="Calibri" w:cs="Arial"/>
          <w:color w:val="181717"/>
          <w:lang w:eastAsia="en-GB"/>
        </w:rPr>
        <w:t xml:space="preserve">the </w:t>
      </w:r>
      <w:r>
        <w:rPr>
          <w:rFonts w:eastAsia="Calibri" w:cs="Arial"/>
          <w:color w:val="181717"/>
          <w:lang w:eastAsia="en-GB"/>
        </w:rPr>
        <w:t xml:space="preserve">mature </w:t>
      </w:r>
      <w:r w:rsidR="00FE4F21">
        <w:rPr>
          <w:rFonts w:eastAsia="Calibri" w:cs="Arial"/>
          <w:color w:val="181717"/>
          <w:lang w:eastAsia="en-GB"/>
        </w:rPr>
        <w:t xml:space="preserve">proposal to establish </w:t>
      </w:r>
      <w:r>
        <w:rPr>
          <w:rFonts w:eastAsia="Calibri" w:cs="Arial"/>
          <w:color w:val="181717"/>
          <w:lang w:eastAsia="en-GB"/>
        </w:rPr>
        <w:t xml:space="preserve">the </w:t>
      </w:r>
      <w:r w:rsidR="00FE4F21">
        <w:rPr>
          <w:rFonts w:eastAsia="Calibri" w:cs="Arial"/>
          <w:color w:val="181717"/>
          <w:lang w:eastAsia="en-GB"/>
        </w:rPr>
        <w:t>IM</w:t>
      </w:r>
      <w:r>
        <w:rPr>
          <w:rFonts w:eastAsia="Calibri" w:cs="Arial"/>
          <w:color w:val="181717"/>
          <w:lang w:eastAsia="en-GB"/>
        </w:rPr>
        <w:t>RB w</w:t>
      </w:r>
      <w:r w:rsidR="00526601">
        <w:rPr>
          <w:rFonts w:eastAsia="Calibri" w:cs="Arial"/>
          <w:color w:val="181717"/>
          <w:lang w:eastAsia="en-GB"/>
        </w:rPr>
        <w:t>hile</w:t>
      </w:r>
      <w:r w:rsidR="00FE4F21">
        <w:rPr>
          <w:rFonts w:eastAsia="Calibri" w:cs="Arial"/>
          <w:color w:val="181717"/>
          <w:lang w:eastAsia="en-GB"/>
        </w:rPr>
        <w:t xml:space="preserve"> also beginning </w:t>
      </w:r>
      <w:r>
        <w:rPr>
          <w:rFonts w:eastAsia="Calibri" w:cs="Arial"/>
          <w:color w:val="181717"/>
          <w:lang w:eastAsia="en-GB"/>
        </w:rPr>
        <w:t xml:space="preserve">a separate </w:t>
      </w:r>
      <w:r w:rsidR="00FE4F21">
        <w:rPr>
          <w:rFonts w:eastAsia="Calibri" w:cs="Arial"/>
          <w:color w:val="181717"/>
          <w:lang w:eastAsia="en-GB"/>
        </w:rPr>
        <w:t xml:space="preserve">discussion </w:t>
      </w:r>
      <w:r>
        <w:rPr>
          <w:rFonts w:eastAsia="Calibri" w:cs="Arial"/>
          <w:color w:val="181717"/>
          <w:lang w:eastAsia="en-GB"/>
        </w:rPr>
        <w:t>about</w:t>
      </w:r>
      <w:r w:rsidR="00FE4F21">
        <w:rPr>
          <w:rFonts w:eastAsia="Calibri" w:cs="Arial"/>
          <w:color w:val="181717"/>
          <w:lang w:eastAsia="en-GB"/>
        </w:rPr>
        <w:t xml:space="preserve"> MBMs</w:t>
      </w:r>
      <w:r>
        <w:rPr>
          <w:rFonts w:eastAsia="Calibri" w:cs="Arial"/>
          <w:color w:val="181717"/>
          <w:lang w:eastAsia="en-GB"/>
        </w:rPr>
        <w:t xml:space="preserve"> in parallel. </w:t>
      </w:r>
    </w:p>
    <w:p w14:paraId="6D2DB0DB" w14:textId="77777777" w:rsidR="00BF10BB" w:rsidRDefault="00BF10BB" w:rsidP="001543B6">
      <w:pPr>
        <w:spacing w:after="50"/>
        <w:ind w:right="12"/>
        <w:rPr>
          <w:rFonts w:eastAsia="Calibri" w:cs="Arial"/>
          <w:b/>
          <w:color w:val="181717"/>
          <w:lang w:eastAsia="en-GB"/>
        </w:rPr>
      </w:pPr>
    </w:p>
    <w:p w14:paraId="60568D64" w14:textId="26F0565B" w:rsidR="00AE36D4" w:rsidRPr="00AE36D4" w:rsidRDefault="00AE36D4" w:rsidP="001543B6">
      <w:pPr>
        <w:spacing w:after="50"/>
        <w:ind w:right="12"/>
        <w:rPr>
          <w:rFonts w:eastAsia="Calibri" w:cs="Arial"/>
          <w:b/>
          <w:color w:val="181717"/>
          <w:lang w:eastAsia="en-GB"/>
        </w:rPr>
      </w:pPr>
      <w:r w:rsidRPr="00AE36D4">
        <w:rPr>
          <w:rFonts w:eastAsia="Calibri" w:cs="Arial"/>
          <w:b/>
          <w:color w:val="181717"/>
          <w:lang w:eastAsia="en-GB"/>
        </w:rPr>
        <w:t xml:space="preserve">Previous Discussions by </w:t>
      </w:r>
      <w:r w:rsidR="00CD4C27">
        <w:rPr>
          <w:rFonts w:eastAsia="Calibri" w:cs="Arial"/>
          <w:b/>
          <w:color w:val="181717"/>
          <w:lang w:eastAsia="en-GB"/>
        </w:rPr>
        <w:t xml:space="preserve">the </w:t>
      </w:r>
      <w:r w:rsidRPr="00AE36D4">
        <w:rPr>
          <w:rFonts w:eastAsia="Calibri" w:cs="Arial"/>
          <w:b/>
          <w:color w:val="181717"/>
          <w:lang w:eastAsia="en-GB"/>
        </w:rPr>
        <w:t>MEPC</w:t>
      </w:r>
    </w:p>
    <w:p w14:paraId="092F97D4" w14:textId="77777777" w:rsidR="00AE36D4" w:rsidRPr="00C5775B" w:rsidRDefault="00AE36D4" w:rsidP="001543B6">
      <w:pPr>
        <w:spacing w:after="50"/>
        <w:ind w:right="12"/>
        <w:rPr>
          <w:rFonts w:eastAsia="Calibri" w:cs="Arial"/>
          <w:color w:val="181717"/>
          <w:lang w:eastAsia="en-GB"/>
        </w:rPr>
      </w:pPr>
    </w:p>
    <w:p w14:paraId="0068C437" w14:textId="68235768" w:rsidR="00E3066B" w:rsidRDefault="007D667D" w:rsidP="00E3066B">
      <w:pPr>
        <w:rPr>
          <w:rFonts w:eastAsia="Calibri" w:cs="Arial"/>
          <w:color w:val="181717"/>
          <w:lang w:eastAsia="en-GB"/>
        </w:rPr>
      </w:pPr>
      <w:r>
        <w:rPr>
          <w:rFonts w:cs="Arial"/>
        </w:rPr>
        <w:t>8</w:t>
      </w:r>
      <w:r w:rsidR="001543B6">
        <w:rPr>
          <w:rFonts w:cs="Arial"/>
        </w:rPr>
        <w:tab/>
        <w:t>I</w:t>
      </w:r>
      <w:r w:rsidR="001543B6" w:rsidRPr="00484D6F">
        <w:rPr>
          <w:rFonts w:cs="Arial"/>
        </w:rPr>
        <w:t>n 2013</w:t>
      </w:r>
      <w:r w:rsidR="001543B6">
        <w:rPr>
          <w:rFonts w:cs="Arial"/>
        </w:rPr>
        <w:t xml:space="preserve">, </w:t>
      </w:r>
      <w:r w:rsidR="001543B6" w:rsidRPr="00484D6F">
        <w:rPr>
          <w:rFonts w:cs="Arial"/>
        </w:rPr>
        <w:t>MEPC 65 agreed to suspend discuss</w:t>
      </w:r>
      <w:r w:rsidR="001543B6">
        <w:rPr>
          <w:rFonts w:cs="Arial"/>
        </w:rPr>
        <w:t xml:space="preserve">ions on MBMs. However, the circumstances which prevail today are </w:t>
      </w:r>
      <w:r w:rsidR="001543B6" w:rsidRPr="00484D6F">
        <w:rPr>
          <w:rFonts w:cs="Arial"/>
        </w:rPr>
        <w:t>different.</w:t>
      </w:r>
      <w:r w:rsidR="001543B6" w:rsidRPr="0065381E">
        <w:rPr>
          <w:rFonts w:cs="Arial"/>
        </w:rPr>
        <w:t xml:space="preserve"> </w:t>
      </w:r>
      <w:r w:rsidR="00092FDC">
        <w:rPr>
          <w:rFonts w:cs="Arial"/>
        </w:rPr>
        <w:t>T</w:t>
      </w:r>
      <w:r w:rsidR="001543B6">
        <w:rPr>
          <w:rFonts w:cs="Arial"/>
        </w:rPr>
        <w:t xml:space="preserve">he Paris Agreement </w:t>
      </w:r>
      <w:r w:rsidR="00AE36D4">
        <w:rPr>
          <w:rFonts w:cs="Arial"/>
        </w:rPr>
        <w:t>of</w:t>
      </w:r>
      <w:r w:rsidR="001543B6">
        <w:rPr>
          <w:rFonts w:cs="Arial"/>
        </w:rPr>
        <w:t xml:space="preserve"> 2015 helped </w:t>
      </w:r>
      <w:r w:rsidR="001543B6" w:rsidRPr="00484D6F">
        <w:rPr>
          <w:rFonts w:cs="Arial"/>
        </w:rPr>
        <w:t xml:space="preserve">unblock </w:t>
      </w:r>
      <w:r w:rsidR="001543B6">
        <w:rPr>
          <w:rFonts w:cs="Arial"/>
        </w:rPr>
        <w:t>negotiations at IMO, l</w:t>
      </w:r>
      <w:r w:rsidR="001543B6" w:rsidRPr="00484D6F">
        <w:rPr>
          <w:rFonts w:cs="Arial"/>
        </w:rPr>
        <w:t>e</w:t>
      </w:r>
      <w:r w:rsidR="001543B6">
        <w:rPr>
          <w:rFonts w:cs="Arial"/>
        </w:rPr>
        <w:t>a</w:t>
      </w:r>
      <w:r w:rsidR="001543B6" w:rsidRPr="00484D6F">
        <w:rPr>
          <w:rFonts w:cs="Arial"/>
        </w:rPr>
        <w:t>d</w:t>
      </w:r>
      <w:r w:rsidR="001543B6">
        <w:rPr>
          <w:rFonts w:cs="Arial"/>
        </w:rPr>
        <w:t>ing</w:t>
      </w:r>
      <w:r w:rsidR="001543B6" w:rsidRPr="00484D6F">
        <w:rPr>
          <w:rFonts w:cs="Arial"/>
        </w:rPr>
        <w:t xml:space="preserve"> to </w:t>
      </w:r>
      <w:r w:rsidR="001543B6">
        <w:rPr>
          <w:rFonts w:cs="Arial"/>
        </w:rPr>
        <w:t xml:space="preserve">the adoption of the Initial Strategy, which, whilst </w:t>
      </w:r>
      <w:r w:rsidR="001543B6" w:rsidRPr="00484D6F">
        <w:rPr>
          <w:rFonts w:cs="Arial"/>
        </w:rPr>
        <w:t xml:space="preserve">cognizant of </w:t>
      </w:r>
      <w:r w:rsidR="00092FDC">
        <w:rPr>
          <w:rFonts w:cs="Arial"/>
        </w:rPr>
        <w:t xml:space="preserve">the </w:t>
      </w:r>
      <w:r w:rsidR="001543B6" w:rsidRPr="00484D6F">
        <w:rPr>
          <w:rFonts w:cs="Arial"/>
        </w:rPr>
        <w:t>CBDR-RC</w:t>
      </w:r>
      <w:r w:rsidR="00092FDC">
        <w:rPr>
          <w:rFonts w:cs="Arial"/>
        </w:rPr>
        <w:t xml:space="preserve"> principle</w:t>
      </w:r>
      <w:r w:rsidR="001543B6" w:rsidRPr="00484D6F">
        <w:rPr>
          <w:rFonts w:cs="Arial"/>
        </w:rPr>
        <w:t xml:space="preserve">, also recognises as a guiding principle </w:t>
      </w:r>
      <w:r w:rsidR="001543B6" w:rsidRPr="000E148A">
        <w:rPr>
          <w:rFonts w:cs="Arial"/>
          <w:i/>
        </w:rPr>
        <w:t>“the requirement for all ships to give full and complete effect, regardless of flag, to implementing mandatory measures to ensure the effective implementation of this strategy”</w:t>
      </w:r>
      <w:r w:rsidR="001543B6">
        <w:rPr>
          <w:rFonts w:cs="Arial"/>
        </w:rPr>
        <w:t>.</w:t>
      </w:r>
      <w:r w:rsidR="00092FDC">
        <w:rPr>
          <w:rFonts w:cs="Arial"/>
        </w:rPr>
        <w:t xml:space="preserve"> </w:t>
      </w:r>
    </w:p>
    <w:p w14:paraId="300805D6" w14:textId="263203E5" w:rsidR="00EE28BE" w:rsidRDefault="00EE28BE" w:rsidP="001543B6">
      <w:pPr>
        <w:rPr>
          <w:rFonts w:cs="Arial"/>
        </w:rPr>
      </w:pPr>
    </w:p>
    <w:p w14:paraId="1D275380" w14:textId="77777777" w:rsidR="00326464" w:rsidRDefault="00326464" w:rsidP="001543B6">
      <w:pPr>
        <w:rPr>
          <w:rFonts w:cs="Arial"/>
          <w:b/>
        </w:rPr>
      </w:pPr>
    </w:p>
    <w:p w14:paraId="7419D5D5" w14:textId="7307EE24" w:rsidR="001543B6" w:rsidRDefault="00B76541" w:rsidP="001543B6">
      <w:pPr>
        <w:rPr>
          <w:rFonts w:cs="Arial"/>
        </w:rPr>
      </w:pPr>
      <w:r>
        <w:rPr>
          <w:rFonts w:cs="Arial"/>
        </w:rPr>
        <w:t>9</w:t>
      </w:r>
      <w:r w:rsidR="001543B6">
        <w:rPr>
          <w:rFonts w:cs="Arial"/>
        </w:rPr>
        <w:tab/>
      </w:r>
      <w:r w:rsidR="00BF10BB">
        <w:rPr>
          <w:rFonts w:cs="Arial"/>
        </w:rPr>
        <w:t xml:space="preserve">Importantly, any </w:t>
      </w:r>
      <w:r w:rsidR="001543B6">
        <w:rPr>
          <w:rFonts w:eastAsia="Calibri" w:cs="Arial"/>
          <w:color w:val="181717"/>
          <w:lang w:eastAsia="en-GB"/>
        </w:rPr>
        <w:t xml:space="preserve">MBM </w:t>
      </w:r>
      <w:r w:rsidR="00BF10BB">
        <w:rPr>
          <w:rFonts w:eastAsia="Calibri" w:cs="Arial"/>
          <w:color w:val="181717"/>
          <w:lang w:eastAsia="en-GB"/>
        </w:rPr>
        <w:t xml:space="preserve">should </w:t>
      </w:r>
      <w:r w:rsidR="00683A3F">
        <w:rPr>
          <w:rFonts w:eastAsia="Calibri" w:cs="Arial"/>
          <w:color w:val="181717"/>
          <w:lang w:eastAsia="en-GB"/>
        </w:rPr>
        <w:t xml:space="preserve">still </w:t>
      </w:r>
      <w:r w:rsidR="00E3066B">
        <w:rPr>
          <w:rFonts w:eastAsia="Calibri" w:cs="Arial"/>
          <w:color w:val="181717"/>
          <w:lang w:eastAsia="en-GB"/>
        </w:rPr>
        <w:t xml:space="preserve">meet </w:t>
      </w:r>
      <w:r w:rsidR="001543B6">
        <w:rPr>
          <w:rFonts w:eastAsia="Calibri" w:cs="Arial"/>
          <w:color w:val="181717"/>
          <w:lang w:eastAsia="en-GB"/>
        </w:rPr>
        <w:t xml:space="preserve">those principles agreed at </w:t>
      </w:r>
      <w:r w:rsidR="001543B6">
        <w:rPr>
          <w:rFonts w:cs="Arial"/>
        </w:rPr>
        <w:t xml:space="preserve">MEPC 57 </w:t>
      </w:r>
      <w:r w:rsidR="001543B6" w:rsidRPr="00AF5CAC">
        <w:rPr>
          <w:rFonts w:eastAsia="Calibri" w:cs="Arial"/>
          <w:color w:val="181717"/>
          <w:lang w:eastAsia="en-GB"/>
        </w:rPr>
        <w:t>(MEPC 57/21, paragraph 4.73</w:t>
      </w:r>
      <w:r w:rsidR="001543B6" w:rsidRPr="00484D6F">
        <w:rPr>
          <w:rFonts w:eastAsia="Calibri" w:cs="Arial"/>
          <w:color w:val="181717"/>
          <w:lang w:eastAsia="en-GB"/>
        </w:rPr>
        <w:t xml:space="preserve">) </w:t>
      </w:r>
      <w:r w:rsidR="00E3066B">
        <w:rPr>
          <w:rFonts w:cs="Arial"/>
        </w:rPr>
        <w:t xml:space="preserve">which </w:t>
      </w:r>
      <w:r w:rsidR="001543B6" w:rsidRPr="00484D6F">
        <w:rPr>
          <w:rFonts w:cs="Arial"/>
        </w:rPr>
        <w:t>remain relevant today:</w:t>
      </w:r>
    </w:p>
    <w:p w14:paraId="0804B084" w14:textId="67A4C32B" w:rsidR="00326464" w:rsidRPr="00AF5CAC" w:rsidRDefault="00326464" w:rsidP="001543B6">
      <w:pPr>
        <w:rPr>
          <w:rFonts w:cs="Arial"/>
        </w:rPr>
      </w:pPr>
    </w:p>
    <w:tbl>
      <w:tblPr>
        <w:tblStyle w:val="TableGrid0"/>
        <w:tblW w:w="9546" w:type="dxa"/>
        <w:tblInd w:w="1" w:type="dxa"/>
        <w:tblLook w:val="04A0" w:firstRow="1" w:lastRow="0" w:firstColumn="1" w:lastColumn="0" w:noHBand="0" w:noVBand="1"/>
      </w:tblPr>
      <w:tblGrid>
        <w:gridCol w:w="1120"/>
        <w:gridCol w:w="8426"/>
      </w:tblGrid>
      <w:tr w:rsidR="001543B6" w:rsidRPr="00AF5CAC" w14:paraId="57C7B701" w14:textId="368A8BDC" w:rsidTr="0020174B">
        <w:trPr>
          <w:trHeight w:val="288"/>
        </w:trPr>
        <w:tc>
          <w:tcPr>
            <w:tcW w:w="1120" w:type="dxa"/>
            <w:tcBorders>
              <w:top w:val="nil"/>
              <w:left w:val="nil"/>
              <w:bottom w:val="nil"/>
              <w:right w:val="nil"/>
            </w:tcBorders>
          </w:tcPr>
          <w:p w14:paraId="1E2D4DDB" w14:textId="54510418" w:rsidR="001543B6" w:rsidRPr="00AF5CAC" w:rsidRDefault="001543B6" w:rsidP="00AE36D4">
            <w:pPr>
              <w:tabs>
                <w:tab w:val="center" w:pos="772"/>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.1 </w:t>
            </w:r>
          </w:p>
        </w:tc>
        <w:tc>
          <w:tcPr>
            <w:tcW w:w="8426" w:type="dxa"/>
            <w:tcBorders>
              <w:top w:val="nil"/>
              <w:left w:val="nil"/>
              <w:bottom w:val="nil"/>
              <w:right w:val="nil"/>
            </w:tcBorders>
          </w:tcPr>
          <w:p w14:paraId="219EBE3E" w14:textId="5F3BFD45" w:rsidR="001543B6" w:rsidRDefault="001543B6" w:rsidP="00AE36D4">
            <w:pPr>
              <w:rPr>
                <w:rFonts w:eastAsia="Calibri" w:cs="Arial"/>
                <w:color w:val="181717"/>
              </w:rPr>
            </w:pPr>
            <w:r w:rsidRPr="00AF5CAC">
              <w:rPr>
                <w:rFonts w:eastAsia="Calibri" w:cs="Arial"/>
                <w:color w:val="181717"/>
              </w:rPr>
              <w:t>effective in contributing to the reduction of total global greenhouse gas emissions;</w:t>
            </w:r>
          </w:p>
          <w:p w14:paraId="4B109F9A" w14:textId="1B701962" w:rsidR="000E69BC" w:rsidRPr="00AF5CAC" w:rsidRDefault="000E69BC" w:rsidP="00AE36D4">
            <w:pPr>
              <w:rPr>
                <w:rFonts w:eastAsia="Calibri" w:cs="Arial"/>
                <w:color w:val="181717"/>
              </w:rPr>
            </w:pPr>
          </w:p>
        </w:tc>
      </w:tr>
      <w:tr w:rsidR="001543B6" w:rsidRPr="00AF5CAC" w14:paraId="4299B85B" w14:textId="43FF7B2E" w:rsidTr="0020174B">
        <w:trPr>
          <w:trHeight w:val="317"/>
        </w:trPr>
        <w:tc>
          <w:tcPr>
            <w:tcW w:w="1120" w:type="dxa"/>
            <w:tcBorders>
              <w:top w:val="nil"/>
              <w:left w:val="nil"/>
              <w:bottom w:val="nil"/>
              <w:right w:val="nil"/>
            </w:tcBorders>
          </w:tcPr>
          <w:p w14:paraId="23C475F6" w14:textId="16BCCBB7" w:rsidR="001543B6" w:rsidRPr="00AF5CAC" w:rsidRDefault="001543B6" w:rsidP="00AE36D4">
            <w:pPr>
              <w:tabs>
                <w:tab w:val="center" w:pos="788"/>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.2 </w:t>
            </w:r>
          </w:p>
        </w:tc>
        <w:tc>
          <w:tcPr>
            <w:tcW w:w="8426" w:type="dxa"/>
            <w:tcBorders>
              <w:top w:val="nil"/>
              <w:left w:val="nil"/>
              <w:bottom w:val="nil"/>
              <w:right w:val="nil"/>
            </w:tcBorders>
          </w:tcPr>
          <w:p w14:paraId="2820317E" w14:textId="20115C50" w:rsidR="001543B6" w:rsidRDefault="001543B6" w:rsidP="00AE36D4">
            <w:pPr>
              <w:rPr>
                <w:rFonts w:eastAsia="Calibri" w:cs="Arial"/>
                <w:color w:val="181717"/>
              </w:rPr>
            </w:pPr>
            <w:r w:rsidRPr="00AF5CAC">
              <w:rPr>
                <w:rFonts w:eastAsia="Calibri" w:cs="Arial"/>
                <w:color w:val="181717"/>
              </w:rPr>
              <w:t>binding and equally applicable to all flag States in order to avoid evasion;</w:t>
            </w:r>
          </w:p>
          <w:p w14:paraId="42EE149E" w14:textId="550F38B6" w:rsidR="000E69BC" w:rsidRPr="00AF5CAC" w:rsidRDefault="000E69BC" w:rsidP="00AE36D4">
            <w:pPr>
              <w:rPr>
                <w:rFonts w:eastAsia="Calibri" w:cs="Arial"/>
                <w:color w:val="181717"/>
              </w:rPr>
            </w:pPr>
          </w:p>
        </w:tc>
      </w:tr>
      <w:tr w:rsidR="001543B6" w:rsidRPr="00AF5CAC" w14:paraId="6A1DE8B1" w14:textId="1C0215E4" w:rsidTr="0020174B">
        <w:trPr>
          <w:trHeight w:val="317"/>
        </w:trPr>
        <w:tc>
          <w:tcPr>
            <w:tcW w:w="1120" w:type="dxa"/>
            <w:tcBorders>
              <w:top w:val="nil"/>
              <w:left w:val="nil"/>
              <w:bottom w:val="nil"/>
              <w:right w:val="nil"/>
            </w:tcBorders>
          </w:tcPr>
          <w:p w14:paraId="1E42556D" w14:textId="2398668A" w:rsidR="001543B6" w:rsidRPr="00AF5CAC" w:rsidRDefault="001543B6" w:rsidP="00AE36D4">
            <w:pPr>
              <w:tabs>
                <w:tab w:val="center" w:pos="787"/>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.3 </w:t>
            </w:r>
          </w:p>
        </w:tc>
        <w:tc>
          <w:tcPr>
            <w:tcW w:w="8426" w:type="dxa"/>
            <w:tcBorders>
              <w:top w:val="nil"/>
              <w:left w:val="nil"/>
              <w:bottom w:val="nil"/>
              <w:right w:val="nil"/>
            </w:tcBorders>
          </w:tcPr>
          <w:p w14:paraId="4BE25BDE" w14:textId="7B4CFD95" w:rsidR="001543B6" w:rsidRDefault="001543B6" w:rsidP="00AE36D4">
            <w:pPr>
              <w:rPr>
                <w:rFonts w:eastAsia="Calibri" w:cs="Arial"/>
                <w:color w:val="181717"/>
              </w:rPr>
            </w:pPr>
            <w:r w:rsidRPr="00AF5CAC">
              <w:rPr>
                <w:rFonts w:eastAsia="Calibri" w:cs="Arial"/>
                <w:color w:val="181717"/>
              </w:rPr>
              <w:t>cost-effective;</w:t>
            </w:r>
          </w:p>
          <w:p w14:paraId="71D3EC52" w14:textId="53A92BCC" w:rsidR="000E69BC" w:rsidRPr="00AF5CAC" w:rsidRDefault="000E69BC" w:rsidP="00AE36D4">
            <w:pPr>
              <w:rPr>
                <w:rFonts w:eastAsia="Calibri" w:cs="Arial"/>
                <w:color w:val="181717"/>
              </w:rPr>
            </w:pPr>
          </w:p>
        </w:tc>
      </w:tr>
      <w:tr w:rsidR="001543B6" w:rsidRPr="00AF5CAC" w14:paraId="2C3D4A48" w14:textId="17002088" w:rsidTr="0020174B">
        <w:trPr>
          <w:trHeight w:val="317"/>
        </w:trPr>
        <w:tc>
          <w:tcPr>
            <w:tcW w:w="1120" w:type="dxa"/>
            <w:tcBorders>
              <w:top w:val="nil"/>
              <w:left w:val="nil"/>
              <w:bottom w:val="nil"/>
              <w:right w:val="nil"/>
            </w:tcBorders>
          </w:tcPr>
          <w:p w14:paraId="1874C584" w14:textId="23F9F0B5" w:rsidR="001543B6" w:rsidRPr="00AF5CAC" w:rsidRDefault="001543B6" w:rsidP="00AE36D4">
            <w:pPr>
              <w:tabs>
                <w:tab w:val="center" w:pos="787"/>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.4 </w:t>
            </w:r>
          </w:p>
        </w:tc>
        <w:tc>
          <w:tcPr>
            <w:tcW w:w="8426" w:type="dxa"/>
            <w:tcBorders>
              <w:top w:val="nil"/>
              <w:left w:val="nil"/>
              <w:bottom w:val="nil"/>
              <w:right w:val="nil"/>
            </w:tcBorders>
          </w:tcPr>
          <w:p w14:paraId="27FDF294" w14:textId="3801D7F5" w:rsidR="001543B6" w:rsidRDefault="001543B6" w:rsidP="00AE36D4">
            <w:pPr>
              <w:rPr>
                <w:rFonts w:eastAsia="Calibri" w:cs="Arial"/>
                <w:color w:val="181717"/>
              </w:rPr>
            </w:pPr>
            <w:r w:rsidRPr="00AF5CAC">
              <w:rPr>
                <w:rFonts w:eastAsia="Calibri" w:cs="Arial"/>
                <w:color w:val="181717"/>
              </w:rPr>
              <w:t>able to limit, or at least, effectively minimize competitive distortion;</w:t>
            </w:r>
          </w:p>
          <w:p w14:paraId="52CA0C0E" w14:textId="39C6B44F" w:rsidR="000E69BC" w:rsidRPr="00AF5CAC" w:rsidRDefault="000E69BC" w:rsidP="00AE36D4">
            <w:pPr>
              <w:rPr>
                <w:rFonts w:eastAsia="Calibri" w:cs="Arial"/>
                <w:color w:val="181717"/>
              </w:rPr>
            </w:pPr>
          </w:p>
        </w:tc>
      </w:tr>
      <w:tr w:rsidR="001543B6" w:rsidRPr="00AF5CAC" w14:paraId="75E481A8" w14:textId="0F7B92A4" w:rsidTr="0020174B">
        <w:trPr>
          <w:trHeight w:val="317"/>
        </w:trPr>
        <w:tc>
          <w:tcPr>
            <w:tcW w:w="1120" w:type="dxa"/>
            <w:tcBorders>
              <w:top w:val="nil"/>
              <w:left w:val="nil"/>
              <w:bottom w:val="nil"/>
              <w:right w:val="nil"/>
            </w:tcBorders>
          </w:tcPr>
          <w:p w14:paraId="465773CA" w14:textId="6506BDBB" w:rsidR="001543B6" w:rsidRPr="00AF5CAC" w:rsidRDefault="001543B6" w:rsidP="00AE36D4">
            <w:pPr>
              <w:tabs>
                <w:tab w:val="center" w:pos="787"/>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.5 </w:t>
            </w:r>
          </w:p>
        </w:tc>
        <w:tc>
          <w:tcPr>
            <w:tcW w:w="8426" w:type="dxa"/>
            <w:tcBorders>
              <w:top w:val="nil"/>
              <w:left w:val="nil"/>
              <w:bottom w:val="nil"/>
              <w:right w:val="nil"/>
            </w:tcBorders>
          </w:tcPr>
          <w:p w14:paraId="1B97A166" w14:textId="5A721445" w:rsidR="001543B6" w:rsidRDefault="001543B6" w:rsidP="00AE36D4">
            <w:pPr>
              <w:rPr>
                <w:rFonts w:eastAsia="Calibri" w:cs="Arial"/>
                <w:color w:val="181717"/>
              </w:rPr>
            </w:pPr>
            <w:r w:rsidRPr="00AF5CAC">
              <w:rPr>
                <w:rFonts w:eastAsia="Calibri" w:cs="Arial"/>
                <w:color w:val="181717"/>
              </w:rPr>
              <w:t>based on sustainable environmental development without penalizing global trade and growth;</w:t>
            </w:r>
          </w:p>
          <w:p w14:paraId="2401D8BD" w14:textId="65808BAF" w:rsidR="000E69BC" w:rsidRPr="00AF5CAC" w:rsidRDefault="000E69BC" w:rsidP="00AE36D4">
            <w:pPr>
              <w:rPr>
                <w:rFonts w:eastAsia="Calibri" w:cs="Arial"/>
                <w:color w:val="181717"/>
              </w:rPr>
            </w:pPr>
          </w:p>
        </w:tc>
      </w:tr>
      <w:tr w:rsidR="001543B6" w:rsidRPr="00AF5CAC" w14:paraId="5C0DA3AF" w14:textId="517103DF" w:rsidTr="0020174B">
        <w:trPr>
          <w:trHeight w:val="317"/>
        </w:trPr>
        <w:tc>
          <w:tcPr>
            <w:tcW w:w="1120" w:type="dxa"/>
            <w:tcBorders>
              <w:top w:val="nil"/>
              <w:left w:val="nil"/>
              <w:bottom w:val="nil"/>
              <w:right w:val="nil"/>
            </w:tcBorders>
          </w:tcPr>
          <w:p w14:paraId="5A4EF04F" w14:textId="52DC01C6" w:rsidR="001543B6" w:rsidRPr="00AF5CAC" w:rsidRDefault="001543B6" w:rsidP="00AE36D4">
            <w:pPr>
              <w:tabs>
                <w:tab w:val="center" w:pos="788"/>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.6 </w:t>
            </w:r>
          </w:p>
        </w:tc>
        <w:tc>
          <w:tcPr>
            <w:tcW w:w="8426" w:type="dxa"/>
            <w:tcBorders>
              <w:top w:val="nil"/>
              <w:left w:val="nil"/>
              <w:bottom w:val="nil"/>
              <w:right w:val="nil"/>
            </w:tcBorders>
          </w:tcPr>
          <w:p w14:paraId="74CA45C5" w14:textId="398721DC" w:rsidR="001543B6" w:rsidRDefault="001543B6" w:rsidP="00AE36D4">
            <w:pPr>
              <w:rPr>
                <w:rFonts w:eastAsia="Calibri" w:cs="Arial"/>
                <w:color w:val="181717"/>
              </w:rPr>
            </w:pPr>
            <w:r w:rsidRPr="00AF5CAC">
              <w:rPr>
                <w:rFonts w:eastAsia="Calibri" w:cs="Arial"/>
                <w:color w:val="181717"/>
              </w:rPr>
              <w:t>based on a goal-based approach and not prescribe specific methods;</w:t>
            </w:r>
          </w:p>
          <w:p w14:paraId="2165DE4B" w14:textId="102AB511" w:rsidR="000E69BC" w:rsidRPr="00AF5CAC" w:rsidRDefault="000E69BC" w:rsidP="00AE36D4">
            <w:pPr>
              <w:rPr>
                <w:rFonts w:eastAsia="Calibri" w:cs="Arial"/>
                <w:color w:val="181717"/>
              </w:rPr>
            </w:pPr>
          </w:p>
        </w:tc>
      </w:tr>
      <w:tr w:rsidR="001543B6" w:rsidRPr="00AF5CAC" w14:paraId="613EE84A" w14:textId="0C6D6992" w:rsidTr="0020174B">
        <w:trPr>
          <w:trHeight w:val="548"/>
        </w:trPr>
        <w:tc>
          <w:tcPr>
            <w:tcW w:w="1120" w:type="dxa"/>
            <w:tcBorders>
              <w:top w:val="nil"/>
              <w:left w:val="nil"/>
              <w:bottom w:val="nil"/>
              <w:right w:val="nil"/>
            </w:tcBorders>
          </w:tcPr>
          <w:p w14:paraId="124D5282" w14:textId="7A76244A" w:rsidR="001543B6" w:rsidRPr="00AF5CAC" w:rsidRDefault="001543B6" w:rsidP="00AE36D4">
            <w:pPr>
              <w:tabs>
                <w:tab w:val="center" w:pos="779"/>
              </w:tabs>
              <w:rPr>
                <w:rFonts w:eastAsia="Calibri" w:cs="Arial"/>
                <w:color w:val="181717"/>
              </w:rPr>
            </w:pPr>
            <w:r w:rsidRPr="00AF5CAC">
              <w:rPr>
                <w:rFonts w:eastAsia="Calibri" w:cs="Arial"/>
                <w:color w:val="181717"/>
              </w:rPr>
              <w:t xml:space="preserve"> </w:t>
            </w:r>
            <w:r w:rsidRPr="00AF5CAC">
              <w:rPr>
                <w:rFonts w:eastAsia="Calibri" w:cs="Arial"/>
                <w:color w:val="181717"/>
              </w:rPr>
              <w:tab/>
              <w:t xml:space="preserve">.7 </w:t>
            </w:r>
          </w:p>
        </w:tc>
        <w:tc>
          <w:tcPr>
            <w:tcW w:w="8426" w:type="dxa"/>
            <w:tcBorders>
              <w:top w:val="nil"/>
              <w:left w:val="nil"/>
              <w:bottom w:val="nil"/>
              <w:right w:val="nil"/>
            </w:tcBorders>
          </w:tcPr>
          <w:p w14:paraId="61A6F633" w14:textId="18D72001" w:rsidR="001543B6" w:rsidRDefault="001543B6" w:rsidP="00AE36D4">
            <w:pPr>
              <w:ind w:right="177"/>
              <w:rPr>
                <w:rFonts w:eastAsia="Calibri" w:cs="Arial"/>
                <w:color w:val="181717"/>
              </w:rPr>
            </w:pPr>
            <w:r w:rsidRPr="00484D6F">
              <w:rPr>
                <w:rFonts w:eastAsia="Calibri" w:cs="Arial"/>
                <w:color w:val="181717"/>
              </w:rPr>
              <w:t>s</w:t>
            </w:r>
            <w:r w:rsidRPr="00AF5CAC">
              <w:rPr>
                <w:rFonts w:eastAsia="Calibri" w:cs="Arial"/>
                <w:color w:val="181717"/>
              </w:rPr>
              <w:t>upportive of promoting and facilitating technical in</w:t>
            </w:r>
            <w:r w:rsidR="00D339D4">
              <w:rPr>
                <w:rFonts w:eastAsia="Calibri" w:cs="Arial"/>
                <w:color w:val="181717"/>
              </w:rPr>
              <w:t xml:space="preserve">novation and R&amp;D in the entire </w:t>
            </w:r>
            <w:r w:rsidRPr="00AF5CAC">
              <w:rPr>
                <w:rFonts w:eastAsia="Calibri" w:cs="Arial"/>
                <w:color w:val="181717"/>
              </w:rPr>
              <w:t>shipping sector;</w:t>
            </w:r>
          </w:p>
          <w:p w14:paraId="3B630837" w14:textId="0FF38621" w:rsidR="000E69BC" w:rsidRPr="00AF5CAC" w:rsidRDefault="000E69BC" w:rsidP="00AE36D4">
            <w:pPr>
              <w:ind w:right="177"/>
              <w:rPr>
                <w:rFonts w:eastAsia="Calibri" w:cs="Arial"/>
                <w:color w:val="181717"/>
              </w:rPr>
            </w:pPr>
          </w:p>
        </w:tc>
      </w:tr>
    </w:tbl>
    <w:p w14:paraId="230E2238" w14:textId="04454FFF" w:rsidR="000E69BC" w:rsidRDefault="00477E77" w:rsidP="000E69BC">
      <w:pPr>
        <w:spacing w:after="101"/>
        <w:ind w:left="709" w:right="-46"/>
        <w:rPr>
          <w:rFonts w:eastAsia="Calibri" w:cs="Arial"/>
          <w:color w:val="181717"/>
          <w:lang w:eastAsia="en-GB"/>
        </w:rPr>
      </w:pPr>
      <w:r>
        <w:rPr>
          <w:rFonts w:eastAsia="Calibri" w:cs="Arial"/>
          <w:color w:val="181717"/>
          <w:lang w:eastAsia="en-GB"/>
        </w:rPr>
        <w:t xml:space="preserve">.8 </w:t>
      </w:r>
      <w:r w:rsidR="000E69BC">
        <w:rPr>
          <w:rFonts w:eastAsia="Calibri" w:cs="Arial"/>
          <w:color w:val="181717"/>
          <w:lang w:eastAsia="en-GB"/>
        </w:rPr>
        <w:t xml:space="preserve">  </w:t>
      </w:r>
      <w:r>
        <w:rPr>
          <w:rFonts w:eastAsia="Calibri" w:cs="Arial"/>
          <w:color w:val="181717"/>
          <w:lang w:eastAsia="en-GB"/>
        </w:rPr>
        <w:t>accommodating</w:t>
      </w:r>
      <w:r w:rsidR="001543B6" w:rsidRPr="00AF5CAC">
        <w:rPr>
          <w:rFonts w:eastAsia="Calibri" w:cs="Arial"/>
          <w:color w:val="181717"/>
          <w:lang w:eastAsia="en-GB"/>
        </w:rPr>
        <w:t xml:space="preserve"> to leading tech</w:t>
      </w:r>
      <w:r w:rsidR="001543B6" w:rsidRPr="00484D6F">
        <w:rPr>
          <w:rFonts w:eastAsia="Calibri" w:cs="Arial"/>
          <w:color w:val="181717"/>
          <w:lang w:eastAsia="en-GB"/>
        </w:rPr>
        <w:t xml:space="preserve">nologies in </w:t>
      </w:r>
      <w:r w:rsidR="000E69BC">
        <w:rPr>
          <w:rFonts w:eastAsia="Calibri" w:cs="Arial"/>
          <w:color w:val="181717"/>
          <w:lang w:eastAsia="en-GB"/>
        </w:rPr>
        <w:t xml:space="preserve">the field of energy efficiency; </w:t>
      </w:r>
      <w:r w:rsidR="001543B6" w:rsidRPr="00484D6F">
        <w:rPr>
          <w:rFonts w:eastAsia="Calibri" w:cs="Arial"/>
          <w:color w:val="181717"/>
          <w:lang w:eastAsia="en-GB"/>
        </w:rPr>
        <w:t xml:space="preserve">and </w:t>
      </w:r>
    </w:p>
    <w:p w14:paraId="68799116" w14:textId="27B6A716" w:rsidR="001543B6" w:rsidRDefault="001543B6" w:rsidP="000E69BC">
      <w:pPr>
        <w:spacing w:after="101"/>
        <w:ind w:left="709" w:right="-46"/>
        <w:rPr>
          <w:rFonts w:eastAsia="Calibri" w:cs="Arial"/>
          <w:color w:val="181717"/>
          <w:lang w:eastAsia="en-GB"/>
        </w:rPr>
      </w:pPr>
      <w:r w:rsidRPr="00484D6F">
        <w:rPr>
          <w:rFonts w:eastAsia="Calibri" w:cs="Arial"/>
          <w:color w:val="181717"/>
          <w:lang w:eastAsia="en-GB"/>
        </w:rPr>
        <w:t xml:space="preserve">.9   </w:t>
      </w:r>
      <w:r w:rsidRPr="00AF5CAC">
        <w:rPr>
          <w:rFonts w:eastAsia="Calibri" w:cs="Arial"/>
          <w:color w:val="181717"/>
          <w:lang w:eastAsia="en-GB"/>
        </w:rPr>
        <w:t>practical, transparent, fraud free and easy to administer.</w:t>
      </w:r>
      <w:r>
        <w:rPr>
          <w:rFonts w:eastAsia="Calibri" w:cs="Arial"/>
          <w:color w:val="181717"/>
          <w:lang w:eastAsia="en-GB"/>
        </w:rPr>
        <w:tab/>
        <w:t>`.</w:t>
      </w:r>
    </w:p>
    <w:p w14:paraId="23E26DCF" w14:textId="36B1475F" w:rsidR="00CD4C27" w:rsidRPr="00685A09" w:rsidRDefault="00BF10BB" w:rsidP="001543B6">
      <w:pPr>
        <w:spacing w:after="50"/>
        <w:ind w:right="12"/>
        <w:rPr>
          <w:rFonts w:cs="Arial"/>
        </w:rPr>
      </w:pPr>
      <w:r>
        <w:rPr>
          <w:rFonts w:eastAsia="Calibri" w:cs="Arial"/>
          <w:color w:val="181717"/>
          <w:lang w:eastAsia="en-GB"/>
        </w:rPr>
        <w:tab/>
      </w:r>
      <w:r w:rsidR="00665A2B">
        <w:rPr>
          <w:rFonts w:cs="Arial"/>
        </w:rPr>
        <w:t>.</w:t>
      </w:r>
    </w:p>
    <w:p w14:paraId="33B320F0" w14:textId="409B64DB" w:rsidR="001543B6" w:rsidRDefault="001543B6" w:rsidP="001543B6">
      <w:pPr>
        <w:spacing w:after="50"/>
        <w:ind w:right="12"/>
        <w:rPr>
          <w:rFonts w:eastAsia="Calibri" w:cs="Arial"/>
          <w:b/>
          <w:color w:val="181717"/>
          <w:lang w:eastAsia="en-GB"/>
        </w:rPr>
      </w:pPr>
      <w:r>
        <w:rPr>
          <w:rFonts w:eastAsia="Calibri" w:cs="Arial"/>
          <w:b/>
          <w:color w:val="181717"/>
          <w:lang w:eastAsia="en-GB"/>
        </w:rPr>
        <w:t>Use of monies collected via an MBM</w:t>
      </w:r>
    </w:p>
    <w:p w14:paraId="24790A6A" w14:textId="77777777" w:rsidR="00CD4C27" w:rsidRDefault="00CD4C27" w:rsidP="001543B6">
      <w:pPr>
        <w:spacing w:after="50"/>
        <w:ind w:right="12"/>
        <w:rPr>
          <w:rFonts w:eastAsia="Calibri" w:cs="Arial"/>
          <w:b/>
          <w:color w:val="181717"/>
          <w:lang w:eastAsia="en-GB"/>
        </w:rPr>
      </w:pPr>
    </w:p>
    <w:p w14:paraId="51B80000" w14:textId="3D3F3510" w:rsidR="001543B6" w:rsidRDefault="009D37F6" w:rsidP="001543B6">
      <w:pPr>
        <w:spacing w:after="50"/>
        <w:ind w:right="12"/>
        <w:rPr>
          <w:rFonts w:eastAsia="Calibri" w:cs="Arial"/>
          <w:color w:val="181717"/>
          <w:lang w:eastAsia="en-GB"/>
        </w:rPr>
      </w:pPr>
      <w:r>
        <w:rPr>
          <w:rFonts w:eastAsia="Calibri" w:cs="Arial"/>
          <w:color w:val="181717"/>
          <w:lang w:eastAsia="en-GB"/>
        </w:rPr>
        <w:t>1</w:t>
      </w:r>
      <w:r w:rsidR="00B76541">
        <w:rPr>
          <w:rFonts w:eastAsia="Calibri" w:cs="Arial"/>
          <w:color w:val="181717"/>
          <w:lang w:eastAsia="en-GB"/>
        </w:rPr>
        <w:t>0</w:t>
      </w:r>
      <w:r w:rsidR="001543B6">
        <w:rPr>
          <w:rFonts w:eastAsia="Calibri" w:cs="Arial"/>
          <w:color w:val="181717"/>
          <w:lang w:eastAsia="en-GB"/>
        </w:rPr>
        <w:tab/>
        <w:t>During discussions of the roa</w:t>
      </w:r>
      <w:r w:rsidR="003B0EBC">
        <w:rPr>
          <w:rFonts w:eastAsia="Calibri" w:cs="Arial"/>
          <w:color w:val="181717"/>
          <w:lang w:eastAsia="en-GB"/>
        </w:rPr>
        <w:t xml:space="preserve">dmap which led to </w:t>
      </w:r>
      <w:r w:rsidR="001543B6">
        <w:rPr>
          <w:rFonts w:eastAsia="Calibri" w:cs="Arial"/>
          <w:color w:val="181717"/>
          <w:lang w:eastAsia="en-GB"/>
        </w:rPr>
        <w:t xml:space="preserve">the Initial Strategy, there was general agreement that any monies collected should be </w:t>
      </w:r>
      <w:r w:rsidR="00DC3A4E">
        <w:rPr>
          <w:rFonts w:eastAsia="Calibri" w:cs="Arial"/>
          <w:color w:val="181717"/>
          <w:lang w:eastAsia="en-GB"/>
        </w:rPr>
        <w:t>utilized within</w:t>
      </w:r>
      <w:r w:rsidR="00BF10BB">
        <w:rPr>
          <w:rFonts w:eastAsia="Calibri" w:cs="Arial"/>
          <w:color w:val="181717"/>
          <w:lang w:eastAsia="en-GB"/>
        </w:rPr>
        <w:t xml:space="preserve"> the maritime </w:t>
      </w:r>
      <w:r w:rsidR="00DC3A4E">
        <w:rPr>
          <w:rFonts w:eastAsia="Calibri" w:cs="Arial"/>
          <w:color w:val="181717"/>
          <w:lang w:eastAsia="en-GB"/>
        </w:rPr>
        <w:t>sector</w:t>
      </w:r>
      <w:r w:rsidR="007D667D">
        <w:rPr>
          <w:rFonts w:eastAsia="Calibri" w:cs="Arial"/>
          <w:color w:val="181717"/>
          <w:lang w:eastAsia="en-GB"/>
        </w:rPr>
        <w:t xml:space="preserve"> </w:t>
      </w:r>
      <w:r w:rsidR="00DC3A4E">
        <w:rPr>
          <w:rFonts w:eastAsia="Calibri" w:cs="Arial"/>
          <w:color w:val="181717"/>
          <w:lang w:eastAsia="en-GB"/>
        </w:rPr>
        <w:t xml:space="preserve">to assist with the </w:t>
      </w:r>
      <w:r w:rsidR="002D1472">
        <w:rPr>
          <w:rFonts w:eastAsia="Calibri" w:cs="Arial"/>
          <w:color w:val="181717"/>
          <w:lang w:eastAsia="en-GB"/>
        </w:rPr>
        <w:t xml:space="preserve">further </w:t>
      </w:r>
      <w:r w:rsidR="00DC3A4E">
        <w:rPr>
          <w:rFonts w:eastAsia="Calibri" w:cs="Arial"/>
          <w:color w:val="181717"/>
          <w:lang w:eastAsia="en-GB"/>
        </w:rPr>
        <w:t xml:space="preserve">development and uptake of </w:t>
      </w:r>
      <w:r w:rsidR="00BF10BB">
        <w:rPr>
          <w:rFonts w:eastAsia="Calibri" w:cs="Arial"/>
          <w:color w:val="181717"/>
          <w:lang w:eastAsia="en-GB"/>
        </w:rPr>
        <w:t>zero-carbon</w:t>
      </w:r>
      <w:r w:rsidR="00DC3A4E">
        <w:rPr>
          <w:rFonts w:eastAsia="Calibri" w:cs="Arial"/>
          <w:color w:val="181717"/>
          <w:lang w:eastAsia="en-GB"/>
        </w:rPr>
        <w:t xml:space="preserve"> </w:t>
      </w:r>
      <w:r w:rsidR="002D1472">
        <w:rPr>
          <w:rFonts w:eastAsia="Calibri" w:cs="Arial"/>
          <w:color w:val="181717"/>
          <w:lang w:eastAsia="en-GB"/>
        </w:rPr>
        <w:t xml:space="preserve">fuels and </w:t>
      </w:r>
      <w:r w:rsidR="00DC3A4E">
        <w:rPr>
          <w:rFonts w:eastAsia="Calibri" w:cs="Arial"/>
          <w:color w:val="181717"/>
          <w:lang w:eastAsia="en-GB"/>
        </w:rPr>
        <w:t>technologies</w:t>
      </w:r>
      <w:r w:rsidR="002D1472">
        <w:rPr>
          <w:rFonts w:eastAsia="Calibri" w:cs="Arial"/>
          <w:color w:val="181717"/>
          <w:lang w:eastAsia="en-GB"/>
        </w:rPr>
        <w:t xml:space="preserve"> </w:t>
      </w:r>
      <w:r w:rsidR="00BF10BB">
        <w:rPr>
          <w:rFonts w:eastAsia="Calibri" w:cs="Arial"/>
          <w:color w:val="181717"/>
          <w:lang w:eastAsia="en-GB"/>
        </w:rPr>
        <w:t>that will be</w:t>
      </w:r>
      <w:r w:rsidR="00DC3A4E">
        <w:rPr>
          <w:rFonts w:eastAsia="Calibri" w:cs="Arial"/>
          <w:color w:val="181717"/>
          <w:lang w:eastAsia="en-GB"/>
        </w:rPr>
        <w:t xml:space="preserve"> required to</w:t>
      </w:r>
      <w:r w:rsidR="001543B6">
        <w:rPr>
          <w:rFonts w:eastAsia="Calibri" w:cs="Arial"/>
          <w:color w:val="181717"/>
          <w:lang w:eastAsia="en-GB"/>
        </w:rPr>
        <w:t xml:space="preserve"> </w:t>
      </w:r>
      <w:r w:rsidR="00DC3A4E">
        <w:rPr>
          <w:rFonts w:eastAsia="Calibri" w:cs="Arial"/>
          <w:color w:val="181717"/>
          <w:lang w:eastAsia="en-GB"/>
        </w:rPr>
        <w:t>phase</w:t>
      </w:r>
      <w:r w:rsidR="00BF10BB">
        <w:rPr>
          <w:rFonts w:eastAsia="Calibri" w:cs="Arial"/>
          <w:color w:val="181717"/>
          <w:lang w:eastAsia="en-GB"/>
        </w:rPr>
        <w:t>-</w:t>
      </w:r>
      <w:r w:rsidR="00DC3A4E">
        <w:rPr>
          <w:rFonts w:eastAsia="Calibri" w:cs="Arial"/>
          <w:color w:val="181717"/>
          <w:lang w:eastAsia="en-GB"/>
        </w:rPr>
        <w:t>out GHG emissions in the maritime sector</w:t>
      </w:r>
      <w:r w:rsidR="001543B6">
        <w:rPr>
          <w:rFonts w:eastAsia="Calibri" w:cs="Arial"/>
          <w:color w:val="181717"/>
          <w:lang w:eastAsia="en-GB"/>
        </w:rPr>
        <w:t>.</w:t>
      </w:r>
      <w:r w:rsidR="00D339D4">
        <w:rPr>
          <w:rFonts w:eastAsia="Calibri" w:cs="Arial"/>
          <w:color w:val="181717"/>
          <w:lang w:eastAsia="en-GB"/>
        </w:rPr>
        <w:t xml:space="preserve"> </w:t>
      </w:r>
      <w:r w:rsidR="007D667D">
        <w:rPr>
          <w:rFonts w:eastAsia="Calibri" w:cs="Arial"/>
          <w:color w:val="181717"/>
          <w:lang w:eastAsia="en-GB"/>
        </w:rPr>
        <w:t xml:space="preserve"> </w:t>
      </w:r>
      <w:r w:rsidR="001543B6">
        <w:rPr>
          <w:rFonts w:eastAsia="Calibri" w:cs="Arial"/>
          <w:color w:val="181717"/>
          <w:lang w:eastAsia="en-GB"/>
        </w:rPr>
        <w:t>As part of the development of the Revised Strategy</w:t>
      </w:r>
      <w:r w:rsidR="00BC7D09">
        <w:rPr>
          <w:rFonts w:eastAsia="Calibri" w:cs="Arial"/>
          <w:color w:val="181717"/>
          <w:lang w:eastAsia="en-GB"/>
        </w:rPr>
        <w:t xml:space="preserve"> and work arrangements</w:t>
      </w:r>
      <w:r w:rsidR="009911A7">
        <w:rPr>
          <w:rFonts w:eastAsia="Calibri" w:cs="Arial"/>
          <w:color w:val="181717"/>
          <w:lang w:eastAsia="en-GB"/>
        </w:rPr>
        <w:t>,</w:t>
      </w:r>
      <w:r w:rsidR="001543B6">
        <w:rPr>
          <w:rFonts w:eastAsia="Calibri" w:cs="Arial"/>
          <w:color w:val="181717"/>
          <w:lang w:eastAsia="en-GB"/>
        </w:rPr>
        <w:t xml:space="preserve"> it is therefore suggested that the Committee should </w:t>
      </w:r>
      <w:bookmarkStart w:id="12" w:name="_Hlk64620731"/>
      <w:r w:rsidR="001543B6">
        <w:rPr>
          <w:rFonts w:eastAsia="Calibri" w:cs="Arial"/>
          <w:color w:val="181717"/>
          <w:lang w:eastAsia="en-GB"/>
        </w:rPr>
        <w:t>develop some principles as to how monies generated from MBM</w:t>
      </w:r>
      <w:r w:rsidR="00683A3F">
        <w:rPr>
          <w:rFonts w:eastAsia="Calibri" w:cs="Arial"/>
          <w:color w:val="181717"/>
          <w:lang w:eastAsia="en-GB"/>
        </w:rPr>
        <w:t>s</w:t>
      </w:r>
      <w:r w:rsidR="001543B6">
        <w:rPr>
          <w:rFonts w:eastAsia="Calibri" w:cs="Arial"/>
          <w:color w:val="181717"/>
          <w:lang w:eastAsia="en-GB"/>
        </w:rPr>
        <w:t xml:space="preserve"> should be used </w:t>
      </w:r>
      <w:r w:rsidR="00685A09">
        <w:rPr>
          <w:rFonts w:eastAsia="Calibri" w:cs="Arial"/>
          <w:color w:val="181717"/>
          <w:lang w:eastAsia="en-GB"/>
        </w:rPr>
        <w:t>to allow the</w:t>
      </w:r>
      <w:r w:rsidR="00BC7D09">
        <w:rPr>
          <w:rFonts w:eastAsia="Calibri" w:cs="Arial"/>
          <w:color w:val="181717"/>
          <w:lang w:eastAsia="en-GB"/>
        </w:rPr>
        <w:t xml:space="preserve"> transition </w:t>
      </w:r>
      <w:r w:rsidR="009323F7">
        <w:rPr>
          <w:rFonts w:eastAsia="Calibri" w:cs="Arial"/>
          <w:color w:val="181717"/>
          <w:lang w:eastAsia="en-GB"/>
        </w:rPr>
        <w:t xml:space="preserve">to zero-carbon technologies </w:t>
      </w:r>
      <w:r w:rsidR="00685A09">
        <w:rPr>
          <w:rFonts w:eastAsia="Calibri" w:cs="Arial"/>
          <w:color w:val="181717"/>
          <w:lang w:eastAsia="en-GB"/>
        </w:rPr>
        <w:t>and the</w:t>
      </w:r>
      <w:r w:rsidR="00BC7D09">
        <w:rPr>
          <w:rFonts w:eastAsia="Calibri" w:cs="Arial"/>
          <w:color w:val="181717"/>
          <w:lang w:eastAsia="en-GB"/>
        </w:rPr>
        <w:t xml:space="preserve"> phase</w:t>
      </w:r>
      <w:r w:rsidR="000C0DAD">
        <w:rPr>
          <w:rFonts w:eastAsia="Calibri" w:cs="Arial"/>
          <w:color w:val="181717"/>
          <w:lang w:eastAsia="en-GB"/>
        </w:rPr>
        <w:t>-</w:t>
      </w:r>
      <w:r w:rsidR="00BC7D09">
        <w:rPr>
          <w:rFonts w:eastAsia="Calibri" w:cs="Arial"/>
          <w:color w:val="181717"/>
          <w:lang w:eastAsia="en-GB"/>
        </w:rPr>
        <w:t xml:space="preserve">out </w:t>
      </w:r>
      <w:r w:rsidR="00685A09">
        <w:rPr>
          <w:rFonts w:eastAsia="Calibri" w:cs="Arial"/>
          <w:color w:val="181717"/>
          <w:lang w:eastAsia="en-GB"/>
        </w:rPr>
        <w:t xml:space="preserve">of </w:t>
      </w:r>
      <w:r w:rsidR="00BC7D09">
        <w:rPr>
          <w:rFonts w:eastAsia="Calibri" w:cs="Arial"/>
          <w:color w:val="181717"/>
          <w:lang w:eastAsia="en-GB"/>
        </w:rPr>
        <w:t>GHG emissions</w:t>
      </w:r>
      <w:r w:rsidR="00D651DA">
        <w:rPr>
          <w:rFonts w:eastAsia="Calibri" w:cs="Arial"/>
          <w:color w:val="181717"/>
          <w:lang w:eastAsia="en-GB"/>
        </w:rPr>
        <w:t xml:space="preserve"> </w:t>
      </w:r>
      <w:r w:rsidR="00685A09">
        <w:rPr>
          <w:rFonts w:eastAsia="Calibri" w:cs="Arial"/>
          <w:color w:val="181717"/>
          <w:lang w:eastAsia="en-GB"/>
        </w:rPr>
        <w:t xml:space="preserve">to occur </w:t>
      </w:r>
      <w:r w:rsidR="00D651DA">
        <w:rPr>
          <w:rFonts w:eastAsia="Calibri" w:cs="Arial"/>
          <w:color w:val="181717"/>
          <w:lang w:eastAsia="en-GB"/>
        </w:rPr>
        <w:t>as soon as possible</w:t>
      </w:r>
      <w:bookmarkEnd w:id="12"/>
      <w:r w:rsidR="00D651DA">
        <w:rPr>
          <w:rFonts w:eastAsia="Calibri" w:cs="Arial"/>
          <w:color w:val="181717"/>
          <w:lang w:eastAsia="en-GB"/>
        </w:rPr>
        <w:t xml:space="preserve"> </w:t>
      </w:r>
      <w:r w:rsidR="00BC7D09">
        <w:rPr>
          <w:rFonts w:eastAsia="Calibri" w:cs="Arial"/>
          <w:color w:val="181717"/>
          <w:lang w:eastAsia="en-GB"/>
        </w:rPr>
        <w:t>as called for in the Initial Strategy</w:t>
      </w:r>
      <w:r w:rsidR="001543B6">
        <w:rPr>
          <w:rFonts w:eastAsia="Calibri" w:cs="Arial"/>
          <w:color w:val="181717"/>
          <w:lang w:eastAsia="en-GB"/>
        </w:rPr>
        <w:t>.</w:t>
      </w:r>
    </w:p>
    <w:p w14:paraId="1AE4D858" w14:textId="2088D805" w:rsidR="001543B6" w:rsidRDefault="001543B6" w:rsidP="001543B6">
      <w:pPr>
        <w:spacing w:after="50"/>
        <w:ind w:right="12"/>
        <w:rPr>
          <w:rFonts w:eastAsia="Calibri" w:cs="Arial"/>
          <w:b/>
          <w:color w:val="181717"/>
          <w:lang w:eastAsia="en-GB"/>
        </w:rPr>
      </w:pPr>
    </w:p>
    <w:p w14:paraId="3CD3FCE7" w14:textId="77777777" w:rsidR="00B76541" w:rsidRDefault="00B76541" w:rsidP="001543B6">
      <w:pPr>
        <w:spacing w:after="50"/>
        <w:ind w:right="12"/>
        <w:rPr>
          <w:rFonts w:eastAsia="Calibri" w:cs="Arial"/>
          <w:b/>
          <w:color w:val="181717"/>
          <w:lang w:eastAsia="en-GB"/>
        </w:rPr>
      </w:pPr>
    </w:p>
    <w:p w14:paraId="584C615D" w14:textId="321F3AA1" w:rsidR="001543B6" w:rsidRDefault="001543B6" w:rsidP="001543B6">
      <w:pPr>
        <w:spacing w:after="50"/>
        <w:ind w:right="12"/>
        <w:rPr>
          <w:rFonts w:eastAsia="Calibri" w:cs="Arial"/>
          <w:b/>
          <w:color w:val="181717"/>
          <w:lang w:eastAsia="en-GB"/>
        </w:rPr>
      </w:pPr>
      <w:r w:rsidRPr="002D5C67">
        <w:rPr>
          <w:rFonts w:eastAsia="Calibri" w:cs="Arial"/>
          <w:b/>
          <w:color w:val="181717"/>
          <w:lang w:eastAsia="en-GB"/>
        </w:rPr>
        <w:lastRenderedPageBreak/>
        <w:t>Conclusion</w:t>
      </w:r>
      <w:r w:rsidR="000E69BC">
        <w:rPr>
          <w:rFonts w:eastAsia="Calibri" w:cs="Arial"/>
          <w:b/>
          <w:color w:val="181717"/>
          <w:lang w:eastAsia="en-GB"/>
        </w:rPr>
        <w:t>s</w:t>
      </w:r>
    </w:p>
    <w:p w14:paraId="13EF2BE4" w14:textId="77777777" w:rsidR="00AE36D4" w:rsidRPr="002D5C67" w:rsidRDefault="00AE36D4" w:rsidP="001543B6">
      <w:pPr>
        <w:spacing w:after="50"/>
        <w:ind w:right="12"/>
        <w:rPr>
          <w:rFonts w:eastAsia="Calibri" w:cs="Arial"/>
          <w:b/>
          <w:color w:val="181717"/>
          <w:lang w:eastAsia="en-GB"/>
        </w:rPr>
      </w:pPr>
    </w:p>
    <w:p w14:paraId="628EB392" w14:textId="761EB12B" w:rsidR="00AE36D4" w:rsidRDefault="009D37F6" w:rsidP="001543B6">
      <w:pPr>
        <w:spacing w:after="50"/>
        <w:ind w:right="12"/>
        <w:rPr>
          <w:rFonts w:cs="Arial"/>
        </w:rPr>
      </w:pPr>
      <w:r>
        <w:rPr>
          <w:rFonts w:eastAsia="Calibri" w:cs="Arial"/>
          <w:color w:val="181717"/>
          <w:lang w:eastAsia="en-GB"/>
        </w:rPr>
        <w:t>1</w:t>
      </w:r>
      <w:r w:rsidR="00B76541">
        <w:rPr>
          <w:rFonts w:eastAsia="Calibri" w:cs="Arial"/>
          <w:color w:val="181717"/>
          <w:lang w:eastAsia="en-GB"/>
        </w:rPr>
        <w:t>1</w:t>
      </w:r>
      <w:r w:rsidR="001543B6">
        <w:rPr>
          <w:rFonts w:eastAsia="Calibri" w:cs="Arial"/>
          <w:color w:val="181717"/>
          <w:lang w:eastAsia="en-GB"/>
        </w:rPr>
        <w:tab/>
        <w:t>In view of the political importance of signalling to the world that the Organization remains on track with respect to implementation of the Initial Strategy, the co-sponsors suggest that, as part of the development of the Revised Strategy, the Committee should take a decision</w:t>
      </w:r>
      <w:r w:rsidR="001543B6" w:rsidRPr="00484D6F">
        <w:rPr>
          <w:rFonts w:cs="Arial"/>
          <w:b/>
        </w:rPr>
        <w:t xml:space="preserve"> </w:t>
      </w:r>
      <w:r w:rsidR="001543B6" w:rsidRPr="00006AED">
        <w:rPr>
          <w:rFonts w:cs="Arial"/>
        </w:rPr>
        <w:t xml:space="preserve">in principle to commence </w:t>
      </w:r>
      <w:r w:rsidR="00D651DA">
        <w:rPr>
          <w:rFonts w:cs="Arial"/>
        </w:rPr>
        <w:t>deliberations on how</w:t>
      </w:r>
      <w:r w:rsidR="001543B6" w:rsidRPr="00006AED">
        <w:rPr>
          <w:rFonts w:cs="Arial"/>
        </w:rPr>
        <w:t xml:space="preserve"> mandat</w:t>
      </w:r>
      <w:r w:rsidR="004B370C">
        <w:rPr>
          <w:rFonts w:cs="Arial"/>
        </w:rPr>
        <w:t xml:space="preserve">ory </w:t>
      </w:r>
      <w:r w:rsidR="007D667D">
        <w:rPr>
          <w:rFonts w:cs="Arial"/>
        </w:rPr>
        <w:t>MBMs</w:t>
      </w:r>
      <w:r w:rsidR="00D651DA">
        <w:rPr>
          <w:rFonts w:cs="Arial"/>
        </w:rPr>
        <w:t xml:space="preserve"> </w:t>
      </w:r>
      <w:r w:rsidR="00D651DA">
        <w:rPr>
          <w:rFonts w:cs="Arial"/>
          <w:szCs w:val="22"/>
        </w:rPr>
        <w:t xml:space="preserve">could be implemented for </w:t>
      </w:r>
      <w:r w:rsidR="00BF10BB">
        <w:rPr>
          <w:rFonts w:cs="Arial"/>
          <w:szCs w:val="22"/>
        </w:rPr>
        <w:t>international shipping</w:t>
      </w:r>
      <w:r w:rsidR="001543B6" w:rsidRPr="00006AED">
        <w:rPr>
          <w:rFonts w:cs="Arial"/>
        </w:rPr>
        <w:t xml:space="preserve">. </w:t>
      </w:r>
      <w:r w:rsidR="001543B6">
        <w:rPr>
          <w:rFonts w:cs="Arial"/>
        </w:rPr>
        <w:t xml:space="preserve"> </w:t>
      </w:r>
    </w:p>
    <w:p w14:paraId="5BA68967" w14:textId="715398F2" w:rsidR="00916398" w:rsidRDefault="00916398" w:rsidP="001543B6">
      <w:pPr>
        <w:spacing w:after="50"/>
        <w:ind w:right="12"/>
        <w:rPr>
          <w:rFonts w:cs="Arial"/>
        </w:rPr>
      </w:pPr>
    </w:p>
    <w:p w14:paraId="2F1F79A5" w14:textId="06FFDB33" w:rsidR="00916398" w:rsidRDefault="009D37F6" w:rsidP="001543B6">
      <w:pPr>
        <w:spacing w:after="50"/>
        <w:ind w:right="12"/>
        <w:rPr>
          <w:rFonts w:cs="Arial"/>
        </w:rPr>
      </w:pPr>
      <w:r>
        <w:rPr>
          <w:rFonts w:cs="Arial"/>
        </w:rPr>
        <w:t>1</w:t>
      </w:r>
      <w:r w:rsidR="00B76541">
        <w:rPr>
          <w:rFonts w:cs="Arial"/>
        </w:rPr>
        <w:t>2</w:t>
      </w:r>
      <w:r>
        <w:rPr>
          <w:rFonts w:cs="Arial"/>
        </w:rPr>
        <w:t xml:space="preserve"> </w:t>
      </w:r>
      <w:r w:rsidR="009911A7">
        <w:rPr>
          <w:rFonts w:cs="Arial"/>
        </w:rPr>
        <w:tab/>
        <w:t xml:space="preserve">Given the urgent need to make progress to achieve the levels of ambition </w:t>
      </w:r>
      <w:r w:rsidR="00BF10BB">
        <w:rPr>
          <w:rFonts w:cs="Arial"/>
        </w:rPr>
        <w:t xml:space="preserve">set out </w:t>
      </w:r>
      <w:r w:rsidR="009911A7">
        <w:rPr>
          <w:rFonts w:cs="Arial"/>
        </w:rPr>
        <w:t xml:space="preserve">in the Initial Strategy, the Committee </w:t>
      </w:r>
      <w:r w:rsidR="00D651DA">
        <w:rPr>
          <w:rFonts w:cs="Arial"/>
        </w:rPr>
        <w:t xml:space="preserve">should </w:t>
      </w:r>
      <w:r w:rsidR="009911A7">
        <w:rPr>
          <w:rFonts w:cs="Arial"/>
        </w:rPr>
        <w:t xml:space="preserve">agree </w:t>
      </w:r>
      <w:r w:rsidR="009911A7">
        <w:rPr>
          <w:rFonts w:cs="Arial"/>
          <w:szCs w:val="22"/>
        </w:rPr>
        <w:t xml:space="preserve">to </w:t>
      </w:r>
      <w:r w:rsidR="00C33457">
        <w:rPr>
          <w:rFonts w:cs="Arial"/>
          <w:szCs w:val="22"/>
        </w:rPr>
        <w:t xml:space="preserve">allow </w:t>
      </w:r>
      <w:r w:rsidR="009911A7">
        <w:rPr>
          <w:rFonts w:cs="Arial"/>
          <w:szCs w:val="22"/>
        </w:rPr>
        <w:t>consider</w:t>
      </w:r>
      <w:r w:rsidR="00C33457">
        <w:rPr>
          <w:rFonts w:cs="Arial"/>
          <w:szCs w:val="22"/>
        </w:rPr>
        <w:t>ation of</w:t>
      </w:r>
      <w:r w:rsidR="009911A7">
        <w:rPr>
          <w:rFonts w:cs="Arial"/>
          <w:szCs w:val="22"/>
        </w:rPr>
        <w:t xml:space="preserve"> different candidate measures</w:t>
      </w:r>
      <w:r w:rsidR="00665A2B">
        <w:rPr>
          <w:rFonts w:cs="Arial"/>
          <w:szCs w:val="22"/>
        </w:rPr>
        <w:t xml:space="preserve">, including short </w:t>
      </w:r>
      <w:r w:rsidR="001F441F">
        <w:rPr>
          <w:rFonts w:cs="Arial"/>
          <w:szCs w:val="22"/>
        </w:rPr>
        <w:t>term measures such as the IMRB/IMRF proposal</w:t>
      </w:r>
      <w:r w:rsidR="008C1B56">
        <w:rPr>
          <w:rFonts w:cs="Arial"/>
          <w:szCs w:val="22"/>
        </w:rPr>
        <w:t xml:space="preserve"> </w:t>
      </w:r>
      <w:r w:rsidR="00665A2B">
        <w:rPr>
          <w:rFonts w:cs="Arial"/>
          <w:szCs w:val="22"/>
        </w:rPr>
        <w:t>and mid-term measures</w:t>
      </w:r>
      <w:r w:rsidR="001F441F">
        <w:rPr>
          <w:rFonts w:cs="Arial"/>
          <w:szCs w:val="22"/>
        </w:rPr>
        <w:t xml:space="preserve"> such as MBMs,</w:t>
      </w:r>
      <w:r w:rsidR="009911A7">
        <w:rPr>
          <w:rFonts w:cs="Arial"/>
          <w:szCs w:val="22"/>
        </w:rPr>
        <w:t xml:space="preserve"> in parallel.</w:t>
      </w:r>
      <w:r w:rsidR="009911A7">
        <w:rPr>
          <w:rFonts w:cs="Arial"/>
        </w:rPr>
        <w:t xml:space="preserve"> </w:t>
      </w:r>
    </w:p>
    <w:p w14:paraId="126ECA58" w14:textId="77777777" w:rsidR="00AE36D4" w:rsidRDefault="00AE36D4" w:rsidP="001543B6">
      <w:pPr>
        <w:spacing w:after="50"/>
        <w:ind w:right="12"/>
        <w:rPr>
          <w:rFonts w:cs="Arial"/>
        </w:rPr>
      </w:pPr>
    </w:p>
    <w:p w14:paraId="0216FFE6" w14:textId="090542AB" w:rsidR="001543B6" w:rsidRPr="00EA4938" w:rsidRDefault="009D37F6" w:rsidP="003F0CDE">
      <w:pPr>
        <w:spacing w:after="50"/>
        <w:ind w:right="12"/>
        <w:rPr>
          <w:rFonts w:cs="Arial"/>
        </w:rPr>
      </w:pPr>
      <w:r>
        <w:rPr>
          <w:rFonts w:cs="Arial"/>
        </w:rPr>
        <w:t>1</w:t>
      </w:r>
      <w:r w:rsidR="00B76541">
        <w:rPr>
          <w:rFonts w:cs="Arial"/>
        </w:rPr>
        <w:t>3</w:t>
      </w:r>
      <w:r w:rsidR="001543B6">
        <w:rPr>
          <w:rFonts w:cs="Arial"/>
        </w:rPr>
        <w:tab/>
      </w:r>
      <w:r w:rsidR="00DF4E85">
        <w:rPr>
          <w:rFonts w:cs="Arial"/>
        </w:rPr>
        <w:t>Noting t</w:t>
      </w:r>
      <w:r w:rsidR="00B13E12" w:rsidRPr="00AD48AF">
        <w:rPr>
          <w:rFonts w:cs="Arial"/>
        </w:rPr>
        <w:t xml:space="preserve">he </w:t>
      </w:r>
      <w:r w:rsidR="00B13E12" w:rsidRPr="00AD48AF">
        <w:rPr>
          <w:rFonts w:cs="Arial"/>
          <w:color w:val="181717"/>
          <w:lang w:eastAsia="en-GB"/>
        </w:rPr>
        <w:t>nine fundamental principles previou</w:t>
      </w:r>
      <w:r w:rsidR="00B13E12">
        <w:rPr>
          <w:rFonts w:cs="Arial"/>
          <w:color w:val="181717"/>
          <w:lang w:eastAsia="en-GB"/>
        </w:rPr>
        <w:t>s</w:t>
      </w:r>
      <w:r w:rsidR="00B13E12" w:rsidRPr="00AD48AF">
        <w:rPr>
          <w:rFonts w:cs="Arial"/>
          <w:color w:val="181717"/>
          <w:lang w:eastAsia="en-GB"/>
        </w:rPr>
        <w:t xml:space="preserve">ly agreed </w:t>
      </w:r>
      <w:r w:rsidR="00B13E12" w:rsidRPr="00AD48AF">
        <w:rPr>
          <w:rFonts w:cs="Arial"/>
        </w:rPr>
        <w:t xml:space="preserve">to assess MBM proposals </w:t>
      </w:r>
      <w:r w:rsidR="00B13E12" w:rsidRPr="00AD48AF">
        <w:rPr>
          <w:rFonts w:cs="Arial"/>
          <w:color w:val="181717"/>
          <w:lang w:eastAsia="en-GB"/>
        </w:rPr>
        <w:t>(MEPC 57/21, paragraph 4.73)</w:t>
      </w:r>
      <w:r w:rsidR="00DF4E85">
        <w:rPr>
          <w:rFonts w:cs="Arial"/>
          <w:color w:val="181717"/>
          <w:lang w:eastAsia="en-GB"/>
        </w:rPr>
        <w:t xml:space="preserve">, the co-sponsors suggest that </w:t>
      </w:r>
      <w:r w:rsidR="00DF4E85">
        <w:rPr>
          <w:rFonts w:cs="Arial"/>
        </w:rPr>
        <w:t>t</w:t>
      </w:r>
      <w:r w:rsidR="001543B6" w:rsidRPr="002D5C67">
        <w:rPr>
          <w:rFonts w:cs="Arial"/>
        </w:rPr>
        <w:t xml:space="preserve">o expedite </w:t>
      </w:r>
      <w:r w:rsidR="001543B6">
        <w:rPr>
          <w:rFonts w:cs="Arial"/>
        </w:rPr>
        <w:t xml:space="preserve">the </w:t>
      </w:r>
      <w:r w:rsidR="001543B6" w:rsidRPr="002D5C67">
        <w:rPr>
          <w:rFonts w:cs="Arial"/>
        </w:rPr>
        <w:t>development and adoption of the necessary regulatory framework</w:t>
      </w:r>
      <w:r w:rsidR="009911A7">
        <w:rPr>
          <w:rFonts w:cs="Arial"/>
        </w:rPr>
        <w:t xml:space="preserve"> for MBM</w:t>
      </w:r>
      <w:r w:rsidR="00C33457">
        <w:rPr>
          <w:rFonts w:cs="Arial"/>
        </w:rPr>
        <w:t>s</w:t>
      </w:r>
      <w:r w:rsidR="001543B6" w:rsidRPr="002D5C67">
        <w:rPr>
          <w:rFonts w:cs="Arial"/>
        </w:rPr>
        <w:t>, and consistent with paragraph 4.3 of the Initial Strategy, that the Committee should agree to commence discussions before 2023 wi</w:t>
      </w:r>
      <w:r w:rsidR="00685A09">
        <w:rPr>
          <w:rFonts w:cs="Arial"/>
        </w:rPr>
        <w:t>th a view to</w:t>
      </w:r>
      <w:r w:rsidR="001B685F">
        <w:rPr>
          <w:rFonts w:cs="Arial"/>
        </w:rPr>
        <w:t xml:space="preserve"> considering key issues </w:t>
      </w:r>
      <w:r w:rsidR="00685A09">
        <w:rPr>
          <w:rFonts w:cs="Arial"/>
        </w:rPr>
        <w:t>such as</w:t>
      </w:r>
      <w:r w:rsidR="00A51F55">
        <w:rPr>
          <w:rFonts w:cs="Arial"/>
        </w:rPr>
        <w:t xml:space="preserve"> the development of s</w:t>
      </w:r>
      <w:r w:rsidR="005964FD" w:rsidRPr="00A51F55">
        <w:rPr>
          <w:rFonts w:cs="Arial"/>
        </w:rPr>
        <w:t>ome principles</w:t>
      </w:r>
      <w:r w:rsidR="00A51F55">
        <w:rPr>
          <w:rFonts w:cs="Arial"/>
        </w:rPr>
        <w:t xml:space="preserve"> </w:t>
      </w:r>
      <w:r w:rsidR="005964FD" w:rsidRPr="00A51F55">
        <w:rPr>
          <w:rFonts w:cs="Arial"/>
        </w:rPr>
        <w:t xml:space="preserve">as to how monies generated from MBMs should be used </w:t>
      </w:r>
      <w:r w:rsidR="00BF10BB" w:rsidRPr="00A51F55">
        <w:rPr>
          <w:rFonts w:cs="Arial"/>
        </w:rPr>
        <w:t xml:space="preserve">in order </w:t>
      </w:r>
      <w:r w:rsidR="00685A09" w:rsidRPr="00A51F55">
        <w:rPr>
          <w:rFonts w:cs="Arial"/>
        </w:rPr>
        <w:t>to allow</w:t>
      </w:r>
      <w:r w:rsidR="005964FD" w:rsidRPr="00A51F55">
        <w:rPr>
          <w:rFonts w:cs="Arial"/>
        </w:rPr>
        <w:t xml:space="preserve"> </w:t>
      </w:r>
      <w:r w:rsidR="00685A09" w:rsidRPr="00A51F55">
        <w:rPr>
          <w:rFonts w:cs="Arial"/>
        </w:rPr>
        <w:t xml:space="preserve">the </w:t>
      </w:r>
      <w:r w:rsidR="005964FD" w:rsidRPr="00A51F55">
        <w:rPr>
          <w:rFonts w:cs="Arial"/>
        </w:rPr>
        <w:t>transition to</w:t>
      </w:r>
      <w:r w:rsidR="00685A09" w:rsidRPr="00A51F55">
        <w:rPr>
          <w:rFonts w:cs="Arial"/>
        </w:rPr>
        <w:t xml:space="preserve"> zero-carbon technologies and the</w:t>
      </w:r>
      <w:r w:rsidR="005964FD" w:rsidRPr="00A51F55">
        <w:rPr>
          <w:rFonts w:cs="Arial"/>
        </w:rPr>
        <w:t xml:space="preserve"> phase-out </w:t>
      </w:r>
      <w:r w:rsidR="00685A09" w:rsidRPr="00A51F55">
        <w:rPr>
          <w:rFonts w:cs="Arial"/>
        </w:rPr>
        <w:t xml:space="preserve">of </w:t>
      </w:r>
      <w:r w:rsidR="005964FD" w:rsidRPr="00A51F55">
        <w:rPr>
          <w:rFonts w:cs="Arial"/>
        </w:rPr>
        <w:t xml:space="preserve">GHG emissions </w:t>
      </w:r>
      <w:r w:rsidR="00E45D5B" w:rsidRPr="00A51F55">
        <w:rPr>
          <w:rFonts w:cs="Arial"/>
        </w:rPr>
        <w:t>from international shipping t</w:t>
      </w:r>
      <w:r w:rsidR="00685A09" w:rsidRPr="00A51F55">
        <w:rPr>
          <w:rFonts w:cs="Arial"/>
        </w:rPr>
        <w:t xml:space="preserve">o occur </w:t>
      </w:r>
      <w:r w:rsidR="005964FD" w:rsidRPr="00A51F55">
        <w:rPr>
          <w:rFonts w:cs="Arial"/>
        </w:rPr>
        <w:t>as soon as possible</w:t>
      </w:r>
      <w:r w:rsidR="004B370C" w:rsidRPr="00EA4938">
        <w:rPr>
          <w:rFonts w:cs="Arial"/>
        </w:rPr>
        <w:t>.</w:t>
      </w:r>
      <w:r w:rsidR="001543B6" w:rsidRPr="00EA4938">
        <w:rPr>
          <w:rFonts w:cs="Arial"/>
        </w:rPr>
        <w:t xml:space="preserve">  </w:t>
      </w:r>
    </w:p>
    <w:p w14:paraId="3DB51F4E" w14:textId="0F732563" w:rsidR="00CD4C27" w:rsidRPr="00CD4C27" w:rsidRDefault="00CD4C27" w:rsidP="00CD4C27">
      <w:pPr>
        <w:tabs>
          <w:tab w:val="clear" w:pos="851"/>
        </w:tabs>
        <w:spacing w:after="160"/>
        <w:contextualSpacing/>
        <w:jc w:val="left"/>
        <w:rPr>
          <w:rFonts w:cs="Arial"/>
        </w:rPr>
      </w:pPr>
    </w:p>
    <w:p w14:paraId="4763B933" w14:textId="157C3FFF" w:rsidR="001543B6" w:rsidRDefault="001543B6" w:rsidP="001543B6">
      <w:pPr>
        <w:spacing w:after="50"/>
        <w:ind w:right="12"/>
        <w:rPr>
          <w:rFonts w:eastAsia="Calibri" w:cs="Arial"/>
          <w:b/>
          <w:color w:val="181717"/>
          <w:lang w:eastAsia="en-GB"/>
        </w:rPr>
      </w:pPr>
      <w:r w:rsidRPr="0030149E">
        <w:rPr>
          <w:rFonts w:eastAsia="Calibri" w:cs="Arial"/>
          <w:b/>
          <w:color w:val="181717"/>
          <w:lang w:eastAsia="en-GB"/>
        </w:rPr>
        <w:t xml:space="preserve">Action requested of the Committee </w:t>
      </w:r>
    </w:p>
    <w:p w14:paraId="5AAFE982" w14:textId="77777777" w:rsidR="000E69BC" w:rsidRPr="00B61B9D" w:rsidRDefault="000E69BC" w:rsidP="001543B6">
      <w:pPr>
        <w:spacing w:after="50"/>
        <w:ind w:right="12"/>
        <w:rPr>
          <w:rFonts w:eastAsia="Calibri" w:cs="Arial"/>
          <w:b/>
          <w:color w:val="181717"/>
          <w:lang w:eastAsia="en-GB"/>
        </w:rPr>
      </w:pPr>
    </w:p>
    <w:p w14:paraId="5829027B" w14:textId="6D629408" w:rsidR="00FA2474" w:rsidRPr="00CD4C27" w:rsidRDefault="009D37F6" w:rsidP="00CD4C27">
      <w:pPr>
        <w:spacing w:after="50"/>
        <w:ind w:right="12"/>
        <w:rPr>
          <w:rFonts w:eastAsia="Calibri" w:cs="Arial"/>
          <w:color w:val="181717"/>
          <w:lang w:eastAsia="en-GB"/>
        </w:rPr>
      </w:pPr>
      <w:r>
        <w:rPr>
          <w:rFonts w:eastAsia="Calibri" w:cs="Arial"/>
          <w:color w:val="181717"/>
          <w:lang w:eastAsia="en-GB"/>
        </w:rPr>
        <w:t>1</w:t>
      </w:r>
      <w:r w:rsidR="00B76541">
        <w:rPr>
          <w:rFonts w:eastAsia="Calibri" w:cs="Arial"/>
          <w:color w:val="181717"/>
          <w:lang w:eastAsia="en-GB"/>
        </w:rPr>
        <w:t>4</w:t>
      </w:r>
      <w:r w:rsidR="001543B6">
        <w:rPr>
          <w:rFonts w:eastAsia="Calibri" w:cs="Arial"/>
          <w:color w:val="181717"/>
          <w:lang w:eastAsia="en-GB"/>
        </w:rPr>
        <w:tab/>
      </w:r>
      <w:r w:rsidR="001543B6" w:rsidRPr="0030149E">
        <w:rPr>
          <w:rFonts w:eastAsia="Calibri" w:cs="Arial"/>
          <w:color w:val="181717"/>
          <w:lang w:eastAsia="en-GB"/>
        </w:rPr>
        <w:t>The Committee is invited to consider this document, in particular</w:t>
      </w:r>
      <w:r w:rsidR="0067103E">
        <w:rPr>
          <w:rFonts w:eastAsia="Calibri" w:cs="Arial"/>
          <w:color w:val="181717"/>
          <w:lang w:eastAsia="en-GB"/>
        </w:rPr>
        <w:t xml:space="preserve"> </w:t>
      </w:r>
      <w:r w:rsidR="001543B6" w:rsidRPr="0030149E">
        <w:rPr>
          <w:rFonts w:eastAsia="Calibri" w:cs="Arial"/>
          <w:color w:val="181717"/>
          <w:lang w:eastAsia="en-GB"/>
        </w:rPr>
        <w:t>the conclusion</w:t>
      </w:r>
      <w:r w:rsidR="0067103E">
        <w:rPr>
          <w:rFonts w:eastAsia="Calibri" w:cs="Arial"/>
          <w:color w:val="181717"/>
          <w:lang w:eastAsia="en-GB"/>
        </w:rPr>
        <w:t>s</w:t>
      </w:r>
      <w:r w:rsidR="001543B6" w:rsidRPr="0030149E">
        <w:rPr>
          <w:rFonts w:eastAsia="Calibri" w:cs="Arial"/>
          <w:color w:val="181717"/>
          <w:lang w:eastAsia="en-GB"/>
        </w:rPr>
        <w:t xml:space="preserve"> and the proposed way forward in paragraphs </w:t>
      </w:r>
      <w:r w:rsidR="003B0EBC" w:rsidRPr="000A0F59">
        <w:rPr>
          <w:rFonts w:eastAsia="Calibri" w:cs="Arial"/>
          <w:color w:val="181717"/>
          <w:lang w:eastAsia="en-GB"/>
        </w:rPr>
        <w:t>1</w:t>
      </w:r>
      <w:r w:rsidR="00B76541">
        <w:rPr>
          <w:rFonts w:eastAsia="Calibri" w:cs="Arial"/>
          <w:color w:val="181717"/>
          <w:lang w:eastAsia="en-GB"/>
        </w:rPr>
        <w:t>1</w:t>
      </w:r>
      <w:r w:rsidR="001543B6" w:rsidRPr="000A0F59">
        <w:rPr>
          <w:rFonts w:eastAsia="Calibri" w:cs="Arial"/>
          <w:color w:val="181717"/>
          <w:lang w:eastAsia="en-GB"/>
        </w:rPr>
        <w:t xml:space="preserve"> to </w:t>
      </w:r>
      <w:r w:rsidR="00264D2F">
        <w:rPr>
          <w:rFonts w:eastAsia="Calibri" w:cs="Arial"/>
          <w:color w:val="181717"/>
          <w:lang w:eastAsia="en-GB"/>
        </w:rPr>
        <w:t>1</w:t>
      </w:r>
      <w:r w:rsidR="00B76541">
        <w:rPr>
          <w:rFonts w:eastAsia="Calibri" w:cs="Arial"/>
          <w:color w:val="181717"/>
          <w:lang w:eastAsia="en-GB"/>
        </w:rPr>
        <w:t>3</w:t>
      </w:r>
      <w:r w:rsidR="001543B6" w:rsidRPr="000A0F59">
        <w:rPr>
          <w:rFonts w:eastAsia="Calibri" w:cs="Arial"/>
          <w:color w:val="181717"/>
          <w:lang w:eastAsia="en-GB"/>
        </w:rPr>
        <w:t>,</w:t>
      </w:r>
      <w:r w:rsidR="001543B6" w:rsidRPr="0030149E">
        <w:rPr>
          <w:rFonts w:eastAsia="Calibri" w:cs="Arial"/>
          <w:color w:val="181717"/>
          <w:lang w:eastAsia="en-GB"/>
        </w:rPr>
        <w:t xml:space="preserve"> and take action as appropriate.</w:t>
      </w:r>
    </w:p>
    <w:p w14:paraId="396F5FDA" w14:textId="77777777" w:rsidR="00DA34D1" w:rsidRPr="00CD4C27" w:rsidRDefault="00DA34D1">
      <w:pPr>
        <w:spacing w:after="50"/>
        <w:ind w:right="12"/>
        <w:rPr>
          <w:rFonts w:eastAsia="Calibri" w:cs="Arial"/>
          <w:color w:val="181717"/>
          <w:lang w:eastAsia="en-GB"/>
        </w:rPr>
      </w:pPr>
    </w:p>
    <w:sectPr w:rsidR="00DA34D1" w:rsidRPr="00CD4C27" w:rsidSect="00C43CEE">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70" w:left="1418" w:header="851" w:footer="10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5F08" w14:textId="77777777" w:rsidR="002B0648" w:rsidRDefault="002B0648">
      <w:r>
        <w:separator/>
      </w:r>
    </w:p>
  </w:endnote>
  <w:endnote w:type="continuationSeparator" w:id="0">
    <w:p w14:paraId="6C65BD34" w14:textId="77777777" w:rsidR="002B0648" w:rsidRDefault="002B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CCE9" w14:textId="1BB10329" w:rsidR="001543B6" w:rsidRDefault="001543B6">
    <w:pPr>
      <w:pStyle w:val="Footer"/>
      <w:jc w:val="center"/>
    </w:pPr>
  </w:p>
  <w:p w14:paraId="519B17EF" w14:textId="77777777" w:rsidR="001543B6" w:rsidRDefault="00154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09CE" w14:textId="77777777" w:rsidR="00DA34D1" w:rsidRDefault="00DA3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EC40" w14:textId="6A42BDFD" w:rsidR="001543B6" w:rsidRDefault="001543B6">
    <w:pPr>
      <w:pStyle w:val="Footer"/>
      <w:jc w:val="center"/>
    </w:pPr>
  </w:p>
  <w:p w14:paraId="5A975D94" w14:textId="77777777" w:rsidR="001543B6" w:rsidRDefault="00154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9003" w14:textId="77777777" w:rsidR="002B0648" w:rsidRDefault="002B0648">
      <w:r>
        <w:separator/>
      </w:r>
    </w:p>
  </w:footnote>
  <w:footnote w:type="continuationSeparator" w:id="0">
    <w:p w14:paraId="487A24F9" w14:textId="77777777" w:rsidR="002B0648" w:rsidRDefault="002B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7095" w14:textId="6D43A9E7" w:rsidR="003A164D" w:rsidRDefault="002B0648">
    <w:pPr>
      <w:pStyle w:val="Header"/>
    </w:pPr>
    <w:r>
      <w:rPr>
        <w:noProof/>
      </w:rPr>
      <w:pict w14:anchorId="445E3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7297" o:spid="_x0000_s2050" type="#_x0000_t136" style="position:absolute;left:0;text-align:left;margin-left:0;margin-top:0;width:456.7pt;height:182.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9578" w14:textId="36EDD73B" w:rsidR="003A164D" w:rsidRDefault="002B0648">
    <w:pPr>
      <w:pStyle w:val="Header"/>
    </w:pPr>
    <w:r>
      <w:rPr>
        <w:noProof/>
      </w:rPr>
      <w:pict w14:anchorId="2612B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7298" o:spid="_x0000_s2051" type="#_x0000_t136" style="position:absolute;left:0;text-align:left;margin-left:0;margin-top:0;width:456.7pt;height:182.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F9E0" w14:textId="1BA8A380" w:rsidR="00DA34D1" w:rsidRDefault="002B0648" w:rsidP="00DA34D1">
    <w:pPr>
      <w:pStyle w:val="paragraph"/>
      <w:spacing w:before="0" w:beforeAutospacing="0" w:after="0" w:afterAutospacing="0"/>
      <w:jc w:val="center"/>
      <w:textAlignment w:val="baseline"/>
      <w:rPr>
        <w:rStyle w:val="normaltextrun"/>
        <w:rFonts w:asciiTheme="minorHAnsi" w:hAnsiTheme="minorHAnsi" w:cstheme="minorHAnsi"/>
        <w:b/>
        <w:bCs/>
        <w:sz w:val="28"/>
        <w:szCs w:val="28"/>
      </w:rPr>
    </w:pPr>
    <w:r>
      <w:rPr>
        <w:noProof/>
      </w:rPr>
      <w:pict w14:anchorId="19AF3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7296" o:spid="_x0000_s2049" type="#_x0000_t136" style="position:absolute;left:0;text-align:left;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A34D1" w:rsidRPr="00DA34D1">
      <w:rPr>
        <w:rStyle w:val="FootnoteReference"/>
        <w:rFonts w:asciiTheme="minorHAnsi" w:hAnsiTheme="minorHAnsi" w:cstheme="minorHAnsi"/>
        <w:b/>
        <w:bCs/>
        <w:sz w:val="28"/>
        <w:szCs w:val="28"/>
        <w:highlight w:val="yellow"/>
      </w:rPr>
      <w:t xml:space="preserve"> </w:t>
    </w:r>
    <w:r w:rsidR="00DA34D1" w:rsidRPr="00464610">
      <w:rPr>
        <w:rStyle w:val="normaltextrun"/>
        <w:rFonts w:asciiTheme="minorHAnsi" w:hAnsiTheme="minorHAnsi" w:cstheme="minorHAnsi"/>
        <w:b/>
        <w:bCs/>
        <w:sz w:val="28"/>
        <w:szCs w:val="28"/>
        <w:highlight w:val="yellow"/>
      </w:rPr>
      <w:t>Embargoed for 00.01 GMT Wednesday, 21 April 2021</w:t>
    </w:r>
  </w:p>
  <w:p w14:paraId="301B4671" w14:textId="0E84E743" w:rsidR="00BA1B5B" w:rsidRDefault="00DA34D1" w:rsidP="00CD4C27">
    <w:pPr>
      <w:pStyle w:val="Header"/>
      <w:rPr>
        <w:lang w:val="en-US"/>
      </w:rPr>
    </w:pPr>
    <w:r>
      <w:rPr>
        <w:lang w:val="en-US"/>
      </w:rPr>
      <w:t xml:space="preserve"> </w:t>
    </w:r>
  </w:p>
  <w:p w14:paraId="216A29DB" w14:textId="3E12D577" w:rsidR="00BA1B5B" w:rsidRDefault="00BA1B5B" w:rsidP="00743DAC">
    <w:pPr>
      <w:pStyle w:val="Header"/>
      <w:pBdr>
        <w:bottom w:val="single" w:sz="6" w:space="1" w:color="auto"/>
      </w:pBdr>
      <w:jc w:val="right"/>
      <w:rPr>
        <w:lang w:val="en-US"/>
      </w:rPr>
    </w:pPr>
  </w:p>
  <w:p w14:paraId="00D47102" w14:textId="77777777" w:rsidR="00BA1B5B" w:rsidRPr="00A5637A" w:rsidRDefault="00BA1B5B" w:rsidP="00743DAC">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10D3E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306E52B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AE88A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3B10473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CF288B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0D8425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A6AEB1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405929"/>
    <w:multiLevelType w:val="hybridMultilevel"/>
    <w:tmpl w:val="144E75CC"/>
    <w:lvl w:ilvl="0" w:tplc="2BD4CF3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54436A1"/>
    <w:multiLevelType w:val="hybridMultilevel"/>
    <w:tmpl w:val="E81C1D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756293E"/>
    <w:multiLevelType w:val="hybridMultilevel"/>
    <w:tmpl w:val="C6E4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1E6843"/>
    <w:multiLevelType w:val="hybridMultilevel"/>
    <w:tmpl w:val="E960CB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96A646D"/>
    <w:multiLevelType w:val="hybridMultilevel"/>
    <w:tmpl w:val="0A5E1ABE"/>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15:restartNumberingAfterBreak="0">
    <w:nsid w:val="0BCE1DF9"/>
    <w:multiLevelType w:val="hybridMultilevel"/>
    <w:tmpl w:val="04629E9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3" w15:restartNumberingAfterBreak="0">
    <w:nsid w:val="1046773B"/>
    <w:multiLevelType w:val="hybridMultilevel"/>
    <w:tmpl w:val="85E04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694C4B"/>
    <w:multiLevelType w:val="hybridMultilevel"/>
    <w:tmpl w:val="F68C0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B314A2"/>
    <w:multiLevelType w:val="hybridMultilevel"/>
    <w:tmpl w:val="6262C1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A235F6B"/>
    <w:multiLevelType w:val="hybridMultilevel"/>
    <w:tmpl w:val="0464E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710FE7"/>
    <w:multiLevelType w:val="hybridMultilevel"/>
    <w:tmpl w:val="DFCE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001042"/>
    <w:multiLevelType w:val="hybridMultilevel"/>
    <w:tmpl w:val="7B0E55E0"/>
    <w:lvl w:ilvl="0" w:tplc="3332822C">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9028FF"/>
    <w:multiLevelType w:val="hybridMultilevel"/>
    <w:tmpl w:val="471C6B4C"/>
    <w:lvl w:ilvl="0" w:tplc="A642C39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BB3659C"/>
    <w:multiLevelType w:val="hybridMultilevel"/>
    <w:tmpl w:val="C9486892"/>
    <w:lvl w:ilvl="0" w:tplc="B93499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D62359"/>
    <w:multiLevelType w:val="hybridMultilevel"/>
    <w:tmpl w:val="E3D858F4"/>
    <w:lvl w:ilvl="0" w:tplc="B93499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E317FC9"/>
    <w:multiLevelType w:val="hybridMultilevel"/>
    <w:tmpl w:val="6ECC0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0616053"/>
    <w:multiLevelType w:val="hybridMultilevel"/>
    <w:tmpl w:val="4EF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635EC2"/>
    <w:multiLevelType w:val="hybridMultilevel"/>
    <w:tmpl w:val="0AD04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74E16A6"/>
    <w:multiLevelType w:val="hybridMultilevel"/>
    <w:tmpl w:val="9BE669F4"/>
    <w:lvl w:ilvl="0" w:tplc="F4782A7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850CAF"/>
    <w:multiLevelType w:val="hybridMultilevel"/>
    <w:tmpl w:val="C33C49D8"/>
    <w:lvl w:ilvl="0" w:tplc="B08A3830">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B145A5"/>
    <w:multiLevelType w:val="hybridMultilevel"/>
    <w:tmpl w:val="8118F590"/>
    <w:lvl w:ilvl="0" w:tplc="0414000F">
      <w:start w:val="1"/>
      <w:numFmt w:val="decimal"/>
      <w:lvlText w:val="%1."/>
      <w:lvlJc w:val="left"/>
      <w:pPr>
        <w:ind w:left="780" w:hanging="360"/>
      </w:p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28" w15:restartNumberingAfterBreak="0">
    <w:nsid w:val="3559453C"/>
    <w:multiLevelType w:val="hybridMultilevel"/>
    <w:tmpl w:val="92B0F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C3C0DDD"/>
    <w:multiLevelType w:val="hybridMultilevel"/>
    <w:tmpl w:val="2198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E22212"/>
    <w:multiLevelType w:val="hybridMultilevel"/>
    <w:tmpl w:val="C686A682"/>
    <w:lvl w:ilvl="0" w:tplc="6922C06E">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21159B1"/>
    <w:multiLevelType w:val="hybridMultilevel"/>
    <w:tmpl w:val="3E8604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D15804"/>
    <w:multiLevelType w:val="hybridMultilevel"/>
    <w:tmpl w:val="190C32DE"/>
    <w:lvl w:ilvl="0" w:tplc="CFF0D1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68578A"/>
    <w:multiLevelType w:val="hybridMultilevel"/>
    <w:tmpl w:val="34D656B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4" w15:restartNumberingAfterBreak="0">
    <w:nsid w:val="49CE27F2"/>
    <w:multiLevelType w:val="hybridMultilevel"/>
    <w:tmpl w:val="5532B864"/>
    <w:lvl w:ilvl="0" w:tplc="04090005">
      <w:start w:val="1"/>
      <w:numFmt w:val="bullet"/>
      <w:lvlText w:val=""/>
      <w:lvlJc w:val="left"/>
      <w:pPr>
        <w:ind w:left="790" w:hanging="360"/>
      </w:pPr>
      <w:rPr>
        <w:rFonts w:ascii="Wingdings" w:hAnsi="Wingdings"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5" w15:restartNumberingAfterBreak="0">
    <w:nsid w:val="4D335C98"/>
    <w:multiLevelType w:val="multilevel"/>
    <w:tmpl w:val="0554D3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1771352"/>
    <w:multiLevelType w:val="hybridMultilevel"/>
    <w:tmpl w:val="0D7C97FE"/>
    <w:lvl w:ilvl="0" w:tplc="5BA8B5D2">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574A7F25"/>
    <w:multiLevelType w:val="hybridMultilevel"/>
    <w:tmpl w:val="F63A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AF1599"/>
    <w:multiLevelType w:val="hybridMultilevel"/>
    <w:tmpl w:val="6560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DE3F59"/>
    <w:multiLevelType w:val="multilevel"/>
    <w:tmpl w:val="0E9A6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F95328C"/>
    <w:multiLevelType w:val="hybridMultilevel"/>
    <w:tmpl w:val="D236DF56"/>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648B6AA1"/>
    <w:multiLevelType w:val="hybridMultilevel"/>
    <w:tmpl w:val="D30AB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E52057B"/>
    <w:multiLevelType w:val="hybridMultilevel"/>
    <w:tmpl w:val="F5764E1E"/>
    <w:lvl w:ilvl="0" w:tplc="37CE520A">
      <w:start w:val="1"/>
      <w:numFmt w:val="decimal"/>
      <w:lvlText w:val="%1."/>
      <w:lvlJc w:val="left"/>
      <w:pPr>
        <w:ind w:left="1208" w:hanging="848"/>
      </w:pPr>
      <w:rPr>
        <w:rFonts w:ascii="Arial" w:eastAsia="MS Mincho"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12011F"/>
    <w:multiLevelType w:val="hybridMultilevel"/>
    <w:tmpl w:val="40E8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021949"/>
    <w:multiLevelType w:val="hybridMultilevel"/>
    <w:tmpl w:val="EBB622FE"/>
    <w:lvl w:ilvl="0" w:tplc="B93499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64AF8"/>
    <w:multiLevelType w:val="hybridMultilevel"/>
    <w:tmpl w:val="89FAC124"/>
    <w:lvl w:ilvl="0" w:tplc="B9349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C066C"/>
    <w:multiLevelType w:val="hybridMultilevel"/>
    <w:tmpl w:val="027C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38"/>
  </w:num>
  <w:num w:numId="9">
    <w:abstractNumId w:val="18"/>
  </w:num>
  <w:num w:numId="10">
    <w:abstractNumId w:val="27"/>
  </w:num>
  <w:num w:numId="11">
    <w:abstractNumId w:val="32"/>
  </w:num>
  <w:num w:numId="12">
    <w:abstractNumId w:val="34"/>
  </w:num>
  <w:num w:numId="13">
    <w:abstractNumId w:val="8"/>
  </w:num>
  <w:num w:numId="14">
    <w:abstractNumId w:val="46"/>
  </w:num>
  <w:num w:numId="15">
    <w:abstractNumId w:val="9"/>
  </w:num>
  <w:num w:numId="16">
    <w:abstractNumId w:val="23"/>
  </w:num>
  <w:num w:numId="17">
    <w:abstractNumId w:val="3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6"/>
  </w:num>
  <w:num w:numId="26">
    <w:abstractNumId w:val="31"/>
  </w:num>
  <w:num w:numId="27">
    <w:abstractNumId w:val="44"/>
  </w:num>
  <w:num w:numId="28">
    <w:abstractNumId w:val="20"/>
  </w:num>
  <w:num w:numId="29">
    <w:abstractNumId w:val="45"/>
  </w:num>
  <w:num w:numId="30">
    <w:abstractNumId w:val="21"/>
  </w:num>
  <w:num w:numId="31">
    <w:abstractNumId w:val="29"/>
  </w:num>
  <w:num w:numId="32">
    <w:abstractNumId w:val="16"/>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8"/>
  </w:num>
  <w:num w:numId="37">
    <w:abstractNumId w:val="17"/>
  </w:num>
  <w:num w:numId="38">
    <w:abstractNumId w:val="10"/>
  </w:num>
  <w:num w:numId="39">
    <w:abstractNumId w:val="15"/>
  </w:num>
  <w:num w:numId="40">
    <w:abstractNumId w:val="7"/>
  </w:num>
  <w:num w:numId="41">
    <w:abstractNumId w:val="25"/>
  </w:num>
  <w:num w:numId="42">
    <w:abstractNumId w:val="19"/>
  </w:num>
  <w:num w:numId="43">
    <w:abstractNumId w:val="35"/>
  </w:num>
  <w:num w:numId="44">
    <w:abstractNumId w:val="43"/>
  </w:num>
  <w:num w:numId="45">
    <w:abstractNumId w:val="11"/>
  </w:num>
  <w:num w:numId="46">
    <w:abstractNumId w:val="33"/>
  </w:num>
  <w:num w:numId="47">
    <w:abstractNumId w:val="12"/>
  </w:num>
  <w:num w:numId="48">
    <w:abstractNumId w:val="36"/>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nexno" w:val="5"/>
    <w:docVar w:name="AskAnnex" w:val="No"/>
    <w:docVar w:name="Div" w:val="  "/>
    <w:docVar w:name="SingleAnnex" w:val="No"/>
    <w:docVar w:name="Symbol" w:val="MEPC 61/1/1"/>
  </w:docVars>
  <w:rsids>
    <w:rsidRoot w:val="00D52448"/>
    <w:rsid w:val="0000128A"/>
    <w:rsid w:val="000019B9"/>
    <w:rsid w:val="00003552"/>
    <w:rsid w:val="00003AF0"/>
    <w:rsid w:val="00010FC8"/>
    <w:rsid w:val="0001251C"/>
    <w:rsid w:val="000134CB"/>
    <w:rsid w:val="00014C47"/>
    <w:rsid w:val="00015788"/>
    <w:rsid w:val="0001589D"/>
    <w:rsid w:val="00016C51"/>
    <w:rsid w:val="00020878"/>
    <w:rsid w:val="00022007"/>
    <w:rsid w:val="00023690"/>
    <w:rsid w:val="00023A00"/>
    <w:rsid w:val="00027C94"/>
    <w:rsid w:val="00027E7F"/>
    <w:rsid w:val="0003000B"/>
    <w:rsid w:val="000308E2"/>
    <w:rsid w:val="00030EE8"/>
    <w:rsid w:val="00031895"/>
    <w:rsid w:val="00031D91"/>
    <w:rsid w:val="000335B3"/>
    <w:rsid w:val="00034F8F"/>
    <w:rsid w:val="000358E3"/>
    <w:rsid w:val="00035944"/>
    <w:rsid w:val="000360E7"/>
    <w:rsid w:val="00036607"/>
    <w:rsid w:val="00040097"/>
    <w:rsid w:val="00041D7F"/>
    <w:rsid w:val="00043EFE"/>
    <w:rsid w:val="000441EA"/>
    <w:rsid w:val="00046625"/>
    <w:rsid w:val="0005020F"/>
    <w:rsid w:val="00050C4D"/>
    <w:rsid w:val="00051458"/>
    <w:rsid w:val="00054519"/>
    <w:rsid w:val="000559EF"/>
    <w:rsid w:val="000560A3"/>
    <w:rsid w:val="0005652A"/>
    <w:rsid w:val="000565F6"/>
    <w:rsid w:val="00057CD1"/>
    <w:rsid w:val="000614D8"/>
    <w:rsid w:val="0006208E"/>
    <w:rsid w:val="00063D15"/>
    <w:rsid w:val="00065468"/>
    <w:rsid w:val="00067BCD"/>
    <w:rsid w:val="000709A1"/>
    <w:rsid w:val="000721AA"/>
    <w:rsid w:val="00076A14"/>
    <w:rsid w:val="00077D22"/>
    <w:rsid w:val="00080F2C"/>
    <w:rsid w:val="000811F3"/>
    <w:rsid w:val="00081834"/>
    <w:rsid w:val="00082551"/>
    <w:rsid w:val="0008273B"/>
    <w:rsid w:val="0009003A"/>
    <w:rsid w:val="00090925"/>
    <w:rsid w:val="00092FDC"/>
    <w:rsid w:val="000934FE"/>
    <w:rsid w:val="00094B5E"/>
    <w:rsid w:val="00095C57"/>
    <w:rsid w:val="00097983"/>
    <w:rsid w:val="00097C51"/>
    <w:rsid w:val="000A0F59"/>
    <w:rsid w:val="000A1238"/>
    <w:rsid w:val="000A243D"/>
    <w:rsid w:val="000A2C9B"/>
    <w:rsid w:val="000A2FDE"/>
    <w:rsid w:val="000A34EE"/>
    <w:rsid w:val="000A4969"/>
    <w:rsid w:val="000A55DC"/>
    <w:rsid w:val="000A5F3B"/>
    <w:rsid w:val="000A6434"/>
    <w:rsid w:val="000A766F"/>
    <w:rsid w:val="000A7817"/>
    <w:rsid w:val="000B1821"/>
    <w:rsid w:val="000B21FC"/>
    <w:rsid w:val="000B2AAA"/>
    <w:rsid w:val="000B377D"/>
    <w:rsid w:val="000C0DAD"/>
    <w:rsid w:val="000C119B"/>
    <w:rsid w:val="000C1558"/>
    <w:rsid w:val="000C1B31"/>
    <w:rsid w:val="000C40C7"/>
    <w:rsid w:val="000C614C"/>
    <w:rsid w:val="000C67CB"/>
    <w:rsid w:val="000C6EC4"/>
    <w:rsid w:val="000D22E2"/>
    <w:rsid w:val="000D3676"/>
    <w:rsid w:val="000D39CA"/>
    <w:rsid w:val="000D57EC"/>
    <w:rsid w:val="000D5D74"/>
    <w:rsid w:val="000D6C0D"/>
    <w:rsid w:val="000D729F"/>
    <w:rsid w:val="000D7CAB"/>
    <w:rsid w:val="000E0A36"/>
    <w:rsid w:val="000E148A"/>
    <w:rsid w:val="000E226C"/>
    <w:rsid w:val="000E304F"/>
    <w:rsid w:val="000E3454"/>
    <w:rsid w:val="000E5579"/>
    <w:rsid w:val="000E69BC"/>
    <w:rsid w:val="000F0F67"/>
    <w:rsid w:val="000F3F9E"/>
    <w:rsid w:val="000F4EF9"/>
    <w:rsid w:val="000F5C17"/>
    <w:rsid w:val="000F6538"/>
    <w:rsid w:val="000F6C99"/>
    <w:rsid w:val="00101B2C"/>
    <w:rsid w:val="00101B77"/>
    <w:rsid w:val="00103A89"/>
    <w:rsid w:val="00105879"/>
    <w:rsid w:val="001078C5"/>
    <w:rsid w:val="00110F0F"/>
    <w:rsid w:val="00111BC4"/>
    <w:rsid w:val="0012080A"/>
    <w:rsid w:val="00122EDC"/>
    <w:rsid w:val="00123145"/>
    <w:rsid w:val="001243DA"/>
    <w:rsid w:val="00126541"/>
    <w:rsid w:val="00132739"/>
    <w:rsid w:val="00133EEA"/>
    <w:rsid w:val="00134766"/>
    <w:rsid w:val="00134C19"/>
    <w:rsid w:val="00136761"/>
    <w:rsid w:val="00136B6D"/>
    <w:rsid w:val="001409E7"/>
    <w:rsid w:val="00140F11"/>
    <w:rsid w:val="0014205B"/>
    <w:rsid w:val="00143E71"/>
    <w:rsid w:val="00147691"/>
    <w:rsid w:val="00150C0A"/>
    <w:rsid w:val="00152306"/>
    <w:rsid w:val="00152D19"/>
    <w:rsid w:val="001533B7"/>
    <w:rsid w:val="001533C6"/>
    <w:rsid w:val="00153FF2"/>
    <w:rsid w:val="0015427C"/>
    <w:rsid w:val="001543B6"/>
    <w:rsid w:val="00154619"/>
    <w:rsid w:val="00157988"/>
    <w:rsid w:val="00162BAF"/>
    <w:rsid w:val="0016441A"/>
    <w:rsid w:val="0016721E"/>
    <w:rsid w:val="001679A4"/>
    <w:rsid w:val="00171FE1"/>
    <w:rsid w:val="00172A18"/>
    <w:rsid w:val="00173505"/>
    <w:rsid w:val="00177D8D"/>
    <w:rsid w:val="00181CD6"/>
    <w:rsid w:val="00183761"/>
    <w:rsid w:val="0018778D"/>
    <w:rsid w:val="00187834"/>
    <w:rsid w:val="001925D6"/>
    <w:rsid w:val="00192729"/>
    <w:rsid w:val="00193D7E"/>
    <w:rsid w:val="001953CB"/>
    <w:rsid w:val="0019709F"/>
    <w:rsid w:val="001A02B7"/>
    <w:rsid w:val="001A043B"/>
    <w:rsid w:val="001A3097"/>
    <w:rsid w:val="001A31DD"/>
    <w:rsid w:val="001A3EAA"/>
    <w:rsid w:val="001A7334"/>
    <w:rsid w:val="001B1029"/>
    <w:rsid w:val="001B4795"/>
    <w:rsid w:val="001B685F"/>
    <w:rsid w:val="001C0757"/>
    <w:rsid w:val="001C0B8B"/>
    <w:rsid w:val="001C1023"/>
    <w:rsid w:val="001C38E9"/>
    <w:rsid w:val="001D0F00"/>
    <w:rsid w:val="001D1970"/>
    <w:rsid w:val="001D19DA"/>
    <w:rsid w:val="001D3570"/>
    <w:rsid w:val="001D4101"/>
    <w:rsid w:val="001D5BDC"/>
    <w:rsid w:val="001D5CC3"/>
    <w:rsid w:val="001D5DA4"/>
    <w:rsid w:val="001D6233"/>
    <w:rsid w:val="001E1ABE"/>
    <w:rsid w:val="001E2815"/>
    <w:rsid w:val="001E3221"/>
    <w:rsid w:val="001E466D"/>
    <w:rsid w:val="001E4C02"/>
    <w:rsid w:val="001E52A8"/>
    <w:rsid w:val="001E53AB"/>
    <w:rsid w:val="001E6B07"/>
    <w:rsid w:val="001E7442"/>
    <w:rsid w:val="001F0DED"/>
    <w:rsid w:val="001F14E1"/>
    <w:rsid w:val="001F32B1"/>
    <w:rsid w:val="001F441F"/>
    <w:rsid w:val="001F6F2D"/>
    <w:rsid w:val="001F743C"/>
    <w:rsid w:val="001F768A"/>
    <w:rsid w:val="00200727"/>
    <w:rsid w:val="00201B6A"/>
    <w:rsid w:val="0020730B"/>
    <w:rsid w:val="00217015"/>
    <w:rsid w:val="00220F41"/>
    <w:rsid w:val="00221E23"/>
    <w:rsid w:val="00222407"/>
    <w:rsid w:val="00222823"/>
    <w:rsid w:val="002244DB"/>
    <w:rsid w:val="002249B6"/>
    <w:rsid w:val="002249BD"/>
    <w:rsid w:val="00225EF2"/>
    <w:rsid w:val="00225F6A"/>
    <w:rsid w:val="00226D4B"/>
    <w:rsid w:val="00226DE9"/>
    <w:rsid w:val="00227B88"/>
    <w:rsid w:val="00227F2C"/>
    <w:rsid w:val="0023022C"/>
    <w:rsid w:val="002319B9"/>
    <w:rsid w:val="00231BD7"/>
    <w:rsid w:val="00231C1A"/>
    <w:rsid w:val="00233A41"/>
    <w:rsid w:val="002343DC"/>
    <w:rsid w:val="00234A25"/>
    <w:rsid w:val="00234EC2"/>
    <w:rsid w:val="002362AC"/>
    <w:rsid w:val="00237DA2"/>
    <w:rsid w:val="00237FA2"/>
    <w:rsid w:val="00242E47"/>
    <w:rsid w:val="002430FD"/>
    <w:rsid w:val="00244B50"/>
    <w:rsid w:val="0024676C"/>
    <w:rsid w:val="00246FE8"/>
    <w:rsid w:val="00250F61"/>
    <w:rsid w:val="00252F35"/>
    <w:rsid w:val="002535BE"/>
    <w:rsid w:val="002560B3"/>
    <w:rsid w:val="00256CF2"/>
    <w:rsid w:val="0025748D"/>
    <w:rsid w:val="00260162"/>
    <w:rsid w:val="00260321"/>
    <w:rsid w:val="0026079E"/>
    <w:rsid w:val="00264D2F"/>
    <w:rsid w:val="00265163"/>
    <w:rsid w:val="0026581A"/>
    <w:rsid w:val="00271514"/>
    <w:rsid w:val="00271D19"/>
    <w:rsid w:val="00272CBB"/>
    <w:rsid w:val="00276B83"/>
    <w:rsid w:val="002802D7"/>
    <w:rsid w:val="00282EC5"/>
    <w:rsid w:val="00283C64"/>
    <w:rsid w:val="00283E56"/>
    <w:rsid w:val="00284960"/>
    <w:rsid w:val="00284B6C"/>
    <w:rsid w:val="002856AC"/>
    <w:rsid w:val="00285D15"/>
    <w:rsid w:val="0028646D"/>
    <w:rsid w:val="00286D6B"/>
    <w:rsid w:val="00287355"/>
    <w:rsid w:val="0029051D"/>
    <w:rsid w:val="00290966"/>
    <w:rsid w:val="002910B5"/>
    <w:rsid w:val="002923B0"/>
    <w:rsid w:val="00296ABD"/>
    <w:rsid w:val="00296B04"/>
    <w:rsid w:val="002A40F0"/>
    <w:rsid w:val="002A51A4"/>
    <w:rsid w:val="002A5F45"/>
    <w:rsid w:val="002A7795"/>
    <w:rsid w:val="002B0648"/>
    <w:rsid w:val="002B1326"/>
    <w:rsid w:val="002B169C"/>
    <w:rsid w:val="002B313B"/>
    <w:rsid w:val="002B4A3B"/>
    <w:rsid w:val="002B4DCD"/>
    <w:rsid w:val="002B5398"/>
    <w:rsid w:val="002B5D69"/>
    <w:rsid w:val="002B6DAB"/>
    <w:rsid w:val="002C0897"/>
    <w:rsid w:val="002C09FA"/>
    <w:rsid w:val="002C30B0"/>
    <w:rsid w:val="002C7508"/>
    <w:rsid w:val="002C7C9C"/>
    <w:rsid w:val="002D1472"/>
    <w:rsid w:val="002D225F"/>
    <w:rsid w:val="002D3C02"/>
    <w:rsid w:val="002D3D4C"/>
    <w:rsid w:val="002D79D5"/>
    <w:rsid w:val="002D7AB3"/>
    <w:rsid w:val="002E09BE"/>
    <w:rsid w:val="002E411B"/>
    <w:rsid w:val="002E49FC"/>
    <w:rsid w:val="002E4A46"/>
    <w:rsid w:val="002E4F64"/>
    <w:rsid w:val="002E6874"/>
    <w:rsid w:val="002E6D7A"/>
    <w:rsid w:val="002E7490"/>
    <w:rsid w:val="002F09C3"/>
    <w:rsid w:val="002F0FAC"/>
    <w:rsid w:val="002F362B"/>
    <w:rsid w:val="002F4BD7"/>
    <w:rsid w:val="002F7BE0"/>
    <w:rsid w:val="002F7CC5"/>
    <w:rsid w:val="00301011"/>
    <w:rsid w:val="00303E49"/>
    <w:rsid w:val="00306549"/>
    <w:rsid w:val="00311198"/>
    <w:rsid w:val="0031182E"/>
    <w:rsid w:val="003118AE"/>
    <w:rsid w:val="0031409C"/>
    <w:rsid w:val="0031539F"/>
    <w:rsid w:val="003166BD"/>
    <w:rsid w:val="003170E4"/>
    <w:rsid w:val="00317654"/>
    <w:rsid w:val="00317CA2"/>
    <w:rsid w:val="0032069A"/>
    <w:rsid w:val="0032217F"/>
    <w:rsid w:val="00325305"/>
    <w:rsid w:val="0032578A"/>
    <w:rsid w:val="00326464"/>
    <w:rsid w:val="00330078"/>
    <w:rsid w:val="003320E7"/>
    <w:rsid w:val="003325B1"/>
    <w:rsid w:val="0033271B"/>
    <w:rsid w:val="00334715"/>
    <w:rsid w:val="00334BF4"/>
    <w:rsid w:val="00335319"/>
    <w:rsid w:val="0033555B"/>
    <w:rsid w:val="00335EDB"/>
    <w:rsid w:val="00337801"/>
    <w:rsid w:val="00341E44"/>
    <w:rsid w:val="00342402"/>
    <w:rsid w:val="00342706"/>
    <w:rsid w:val="00342E66"/>
    <w:rsid w:val="0034489C"/>
    <w:rsid w:val="00345549"/>
    <w:rsid w:val="003466A9"/>
    <w:rsid w:val="00346D87"/>
    <w:rsid w:val="00347C40"/>
    <w:rsid w:val="00350258"/>
    <w:rsid w:val="00351295"/>
    <w:rsid w:val="003545A4"/>
    <w:rsid w:val="00354B22"/>
    <w:rsid w:val="00354C20"/>
    <w:rsid w:val="003564A9"/>
    <w:rsid w:val="0035705D"/>
    <w:rsid w:val="00360C2F"/>
    <w:rsid w:val="00364136"/>
    <w:rsid w:val="003648F7"/>
    <w:rsid w:val="00364D4D"/>
    <w:rsid w:val="00367F31"/>
    <w:rsid w:val="00373448"/>
    <w:rsid w:val="00374E16"/>
    <w:rsid w:val="003750A3"/>
    <w:rsid w:val="003763FD"/>
    <w:rsid w:val="00376A5E"/>
    <w:rsid w:val="00385581"/>
    <w:rsid w:val="003855A9"/>
    <w:rsid w:val="00385654"/>
    <w:rsid w:val="00386FF4"/>
    <w:rsid w:val="003870EF"/>
    <w:rsid w:val="00387BDA"/>
    <w:rsid w:val="00392BE9"/>
    <w:rsid w:val="00393F61"/>
    <w:rsid w:val="00393FB5"/>
    <w:rsid w:val="00395C76"/>
    <w:rsid w:val="00396C17"/>
    <w:rsid w:val="003A15E4"/>
    <w:rsid w:val="003A164D"/>
    <w:rsid w:val="003A22A7"/>
    <w:rsid w:val="003A49B5"/>
    <w:rsid w:val="003A5118"/>
    <w:rsid w:val="003B0EBC"/>
    <w:rsid w:val="003B0FA3"/>
    <w:rsid w:val="003B15B3"/>
    <w:rsid w:val="003B4F44"/>
    <w:rsid w:val="003B7275"/>
    <w:rsid w:val="003B7712"/>
    <w:rsid w:val="003C29B2"/>
    <w:rsid w:val="003C2C6D"/>
    <w:rsid w:val="003C456D"/>
    <w:rsid w:val="003C486F"/>
    <w:rsid w:val="003D4961"/>
    <w:rsid w:val="003D62F5"/>
    <w:rsid w:val="003D6EEE"/>
    <w:rsid w:val="003D7317"/>
    <w:rsid w:val="003E004B"/>
    <w:rsid w:val="003E0BD6"/>
    <w:rsid w:val="003E11BC"/>
    <w:rsid w:val="003E33FE"/>
    <w:rsid w:val="003E456E"/>
    <w:rsid w:val="003E4E77"/>
    <w:rsid w:val="003E5860"/>
    <w:rsid w:val="003E6D1B"/>
    <w:rsid w:val="003E6F88"/>
    <w:rsid w:val="003F015D"/>
    <w:rsid w:val="003F0CDE"/>
    <w:rsid w:val="003F460F"/>
    <w:rsid w:val="003F4B43"/>
    <w:rsid w:val="003F6BEF"/>
    <w:rsid w:val="003F7958"/>
    <w:rsid w:val="004023C0"/>
    <w:rsid w:val="00403275"/>
    <w:rsid w:val="0040397C"/>
    <w:rsid w:val="00404FF6"/>
    <w:rsid w:val="004050CE"/>
    <w:rsid w:val="00405A93"/>
    <w:rsid w:val="004106FD"/>
    <w:rsid w:val="0041317D"/>
    <w:rsid w:val="004157BD"/>
    <w:rsid w:val="00416AB6"/>
    <w:rsid w:val="00417CBA"/>
    <w:rsid w:val="00422A95"/>
    <w:rsid w:val="0042480B"/>
    <w:rsid w:val="00425CF3"/>
    <w:rsid w:val="00425E57"/>
    <w:rsid w:val="00426B62"/>
    <w:rsid w:val="0043169B"/>
    <w:rsid w:val="00431C37"/>
    <w:rsid w:val="00432ABC"/>
    <w:rsid w:val="0043334D"/>
    <w:rsid w:val="0043360F"/>
    <w:rsid w:val="004369C6"/>
    <w:rsid w:val="00437210"/>
    <w:rsid w:val="0044021F"/>
    <w:rsid w:val="004405ED"/>
    <w:rsid w:val="0044586D"/>
    <w:rsid w:val="004516AB"/>
    <w:rsid w:val="00452EC4"/>
    <w:rsid w:val="00453281"/>
    <w:rsid w:val="0045350B"/>
    <w:rsid w:val="00454CB2"/>
    <w:rsid w:val="00460DFE"/>
    <w:rsid w:val="00461753"/>
    <w:rsid w:val="0046399C"/>
    <w:rsid w:val="00466484"/>
    <w:rsid w:val="00466E19"/>
    <w:rsid w:val="00475591"/>
    <w:rsid w:val="0047670F"/>
    <w:rsid w:val="0047703C"/>
    <w:rsid w:val="00477E77"/>
    <w:rsid w:val="00486129"/>
    <w:rsid w:val="00486347"/>
    <w:rsid w:val="00487A56"/>
    <w:rsid w:val="00490747"/>
    <w:rsid w:val="00490FA6"/>
    <w:rsid w:val="0049170B"/>
    <w:rsid w:val="004926AF"/>
    <w:rsid w:val="0049337F"/>
    <w:rsid w:val="0049413D"/>
    <w:rsid w:val="00494818"/>
    <w:rsid w:val="004964C7"/>
    <w:rsid w:val="00497145"/>
    <w:rsid w:val="004A09E7"/>
    <w:rsid w:val="004A16B1"/>
    <w:rsid w:val="004A4632"/>
    <w:rsid w:val="004A46AB"/>
    <w:rsid w:val="004A7201"/>
    <w:rsid w:val="004A7EA7"/>
    <w:rsid w:val="004B0587"/>
    <w:rsid w:val="004B370C"/>
    <w:rsid w:val="004B6510"/>
    <w:rsid w:val="004C013C"/>
    <w:rsid w:val="004C0C5C"/>
    <w:rsid w:val="004C3307"/>
    <w:rsid w:val="004C4490"/>
    <w:rsid w:val="004C4757"/>
    <w:rsid w:val="004C5575"/>
    <w:rsid w:val="004C5813"/>
    <w:rsid w:val="004C7C49"/>
    <w:rsid w:val="004D1EF9"/>
    <w:rsid w:val="004D4663"/>
    <w:rsid w:val="004D49E8"/>
    <w:rsid w:val="004D5456"/>
    <w:rsid w:val="004D5822"/>
    <w:rsid w:val="004D70B7"/>
    <w:rsid w:val="004D7182"/>
    <w:rsid w:val="004D7297"/>
    <w:rsid w:val="004D747A"/>
    <w:rsid w:val="004E01EB"/>
    <w:rsid w:val="004E164A"/>
    <w:rsid w:val="004E1844"/>
    <w:rsid w:val="004E1A12"/>
    <w:rsid w:val="004E1F8B"/>
    <w:rsid w:val="004E337E"/>
    <w:rsid w:val="004E475A"/>
    <w:rsid w:val="004E4CF5"/>
    <w:rsid w:val="004E50FA"/>
    <w:rsid w:val="004E616E"/>
    <w:rsid w:val="004E6B6C"/>
    <w:rsid w:val="004F0868"/>
    <w:rsid w:val="004F1049"/>
    <w:rsid w:val="004F2465"/>
    <w:rsid w:val="004F2C46"/>
    <w:rsid w:val="004F335B"/>
    <w:rsid w:val="004F452B"/>
    <w:rsid w:val="004F5982"/>
    <w:rsid w:val="00501C1A"/>
    <w:rsid w:val="00503D5C"/>
    <w:rsid w:val="0051047A"/>
    <w:rsid w:val="00511A50"/>
    <w:rsid w:val="00512A24"/>
    <w:rsid w:val="00514A2A"/>
    <w:rsid w:val="0052006D"/>
    <w:rsid w:val="00521B89"/>
    <w:rsid w:val="00523346"/>
    <w:rsid w:val="005251AF"/>
    <w:rsid w:val="00525C6E"/>
    <w:rsid w:val="00526601"/>
    <w:rsid w:val="00526D41"/>
    <w:rsid w:val="005278DC"/>
    <w:rsid w:val="0053296B"/>
    <w:rsid w:val="005334FF"/>
    <w:rsid w:val="00535846"/>
    <w:rsid w:val="00540F44"/>
    <w:rsid w:val="00542984"/>
    <w:rsid w:val="00544A07"/>
    <w:rsid w:val="00544E1D"/>
    <w:rsid w:val="00554635"/>
    <w:rsid w:val="005561DB"/>
    <w:rsid w:val="005574EC"/>
    <w:rsid w:val="00560202"/>
    <w:rsid w:val="00561B23"/>
    <w:rsid w:val="00562910"/>
    <w:rsid w:val="00562D0A"/>
    <w:rsid w:val="00563940"/>
    <w:rsid w:val="00563D3E"/>
    <w:rsid w:val="005649CF"/>
    <w:rsid w:val="00565BD5"/>
    <w:rsid w:val="005664B2"/>
    <w:rsid w:val="00566649"/>
    <w:rsid w:val="00571E0C"/>
    <w:rsid w:val="0057223C"/>
    <w:rsid w:val="00572A8D"/>
    <w:rsid w:val="00573303"/>
    <w:rsid w:val="00575B5B"/>
    <w:rsid w:val="00575B7E"/>
    <w:rsid w:val="00577346"/>
    <w:rsid w:val="00581547"/>
    <w:rsid w:val="00581EB4"/>
    <w:rsid w:val="00582A7D"/>
    <w:rsid w:val="00582C9A"/>
    <w:rsid w:val="00584DB4"/>
    <w:rsid w:val="00586AF9"/>
    <w:rsid w:val="00590827"/>
    <w:rsid w:val="00593765"/>
    <w:rsid w:val="00593CFE"/>
    <w:rsid w:val="005962DB"/>
    <w:rsid w:val="005964FD"/>
    <w:rsid w:val="0059739F"/>
    <w:rsid w:val="005A0089"/>
    <w:rsid w:val="005A0C0E"/>
    <w:rsid w:val="005A0FEC"/>
    <w:rsid w:val="005A1C67"/>
    <w:rsid w:val="005A20D7"/>
    <w:rsid w:val="005A21BD"/>
    <w:rsid w:val="005A45CE"/>
    <w:rsid w:val="005A4F09"/>
    <w:rsid w:val="005A6E4E"/>
    <w:rsid w:val="005B016E"/>
    <w:rsid w:val="005B01EB"/>
    <w:rsid w:val="005B1137"/>
    <w:rsid w:val="005B1BC7"/>
    <w:rsid w:val="005B48AD"/>
    <w:rsid w:val="005B52F1"/>
    <w:rsid w:val="005B6EB7"/>
    <w:rsid w:val="005C0465"/>
    <w:rsid w:val="005C0736"/>
    <w:rsid w:val="005C34CB"/>
    <w:rsid w:val="005C445E"/>
    <w:rsid w:val="005C6AFB"/>
    <w:rsid w:val="005D401C"/>
    <w:rsid w:val="005D4479"/>
    <w:rsid w:val="005D680B"/>
    <w:rsid w:val="005E0C40"/>
    <w:rsid w:val="005E11D9"/>
    <w:rsid w:val="005E25BF"/>
    <w:rsid w:val="005E6B9E"/>
    <w:rsid w:val="005E727E"/>
    <w:rsid w:val="005E74F6"/>
    <w:rsid w:val="005F0ED0"/>
    <w:rsid w:val="005F335B"/>
    <w:rsid w:val="00600ADE"/>
    <w:rsid w:val="006029B0"/>
    <w:rsid w:val="0060508B"/>
    <w:rsid w:val="0060551A"/>
    <w:rsid w:val="00606075"/>
    <w:rsid w:val="00606907"/>
    <w:rsid w:val="00607B1B"/>
    <w:rsid w:val="006100F2"/>
    <w:rsid w:val="006102D5"/>
    <w:rsid w:val="006119F8"/>
    <w:rsid w:val="006157C1"/>
    <w:rsid w:val="006157E4"/>
    <w:rsid w:val="00617A86"/>
    <w:rsid w:val="006204C5"/>
    <w:rsid w:val="00623796"/>
    <w:rsid w:val="00624423"/>
    <w:rsid w:val="00625BD3"/>
    <w:rsid w:val="00625FEC"/>
    <w:rsid w:val="00627659"/>
    <w:rsid w:val="006333A5"/>
    <w:rsid w:val="00633A9D"/>
    <w:rsid w:val="00633E3C"/>
    <w:rsid w:val="006354AD"/>
    <w:rsid w:val="006355F4"/>
    <w:rsid w:val="006358B3"/>
    <w:rsid w:val="00640233"/>
    <w:rsid w:val="00647A58"/>
    <w:rsid w:val="00652A09"/>
    <w:rsid w:val="00653B0A"/>
    <w:rsid w:val="00654CF2"/>
    <w:rsid w:val="006601A7"/>
    <w:rsid w:val="00662A2C"/>
    <w:rsid w:val="006646EB"/>
    <w:rsid w:val="00664F58"/>
    <w:rsid w:val="00665A2B"/>
    <w:rsid w:val="00666378"/>
    <w:rsid w:val="00667534"/>
    <w:rsid w:val="0067103E"/>
    <w:rsid w:val="006713FB"/>
    <w:rsid w:val="0067212F"/>
    <w:rsid w:val="00673782"/>
    <w:rsid w:val="006743DA"/>
    <w:rsid w:val="00675EDC"/>
    <w:rsid w:val="006802BD"/>
    <w:rsid w:val="00681AF7"/>
    <w:rsid w:val="00681E8D"/>
    <w:rsid w:val="00683A3F"/>
    <w:rsid w:val="00685378"/>
    <w:rsid w:val="006854C0"/>
    <w:rsid w:val="00685A09"/>
    <w:rsid w:val="0068617F"/>
    <w:rsid w:val="0068760D"/>
    <w:rsid w:val="0069028E"/>
    <w:rsid w:val="0069055B"/>
    <w:rsid w:val="00691199"/>
    <w:rsid w:val="0069174D"/>
    <w:rsid w:val="00692A90"/>
    <w:rsid w:val="00693027"/>
    <w:rsid w:val="006A0D1D"/>
    <w:rsid w:val="006A1EF5"/>
    <w:rsid w:val="006A6476"/>
    <w:rsid w:val="006A73E0"/>
    <w:rsid w:val="006A7995"/>
    <w:rsid w:val="006A7DB4"/>
    <w:rsid w:val="006B0CE1"/>
    <w:rsid w:val="006B11B6"/>
    <w:rsid w:val="006B1887"/>
    <w:rsid w:val="006B2DC9"/>
    <w:rsid w:val="006B3B0D"/>
    <w:rsid w:val="006B3B7E"/>
    <w:rsid w:val="006B4F5D"/>
    <w:rsid w:val="006B67D4"/>
    <w:rsid w:val="006B682D"/>
    <w:rsid w:val="006B75AC"/>
    <w:rsid w:val="006B7BB0"/>
    <w:rsid w:val="006C1617"/>
    <w:rsid w:val="006C2BB3"/>
    <w:rsid w:val="006C3493"/>
    <w:rsid w:val="006C3D10"/>
    <w:rsid w:val="006D0717"/>
    <w:rsid w:val="006D1311"/>
    <w:rsid w:val="006D256B"/>
    <w:rsid w:val="006D34FC"/>
    <w:rsid w:val="006D37C2"/>
    <w:rsid w:val="006D43BA"/>
    <w:rsid w:val="006D5857"/>
    <w:rsid w:val="006D6730"/>
    <w:rsid w:val="006D6E68"/>
    <w:rsid w:val="006E0336"/>
    <w:rsid w:val="006E13FD"/>
    <w:rsid w:val="006E1708"/>
    <w:rsid w:val="006E2140"/>
    <w:rsid w:val="006E2F1B"/>
    <w:rsid w:val="006E3A08"/>
    <w:rsid w:val="006E45ED"/>
    <w:rsid w:val="006E4A18"/>
    <w:rsid w:val="006E7090"/>
    <w:rsid w:val="006E7269"/>
    <w:rsid w:val="006F0525"/>
    <w:rsid w:val="006F262F"/>
    <w:rsid w:val="006F45E0"/>
    <w:rsid w:val="006F4A36"/>
    <w:rsid w:val="006F4CE7"/>
    <w:rsid w:val="006F6699"/>
    <w:rsid w:val="00700530"/>
    <w:rsid w:val="00700666"/>
    <w:rsid w:val="00700E35"/>
    <w:rsid w:val="00701699"/>
    <w:rsid w:val="0070229C"/>
    <w:rsid w:val="00704446"/>
    <w:rsid w:val="00705A4F"/>
    <w:rsid w:val="00706A45"/>
    <w:rsid w:val="007079BC"/>
    <w:rsid w:val="007109D0"/>
    <w:rsid w:val="0071254B"/>
    <w:rsid w:val="00714CD2"/>
    <w:rsid w:val="00715233"/>
    <w:rsid w:val="00716A8D"/>
    <w:rsid w:val="00716B15"/>
    <w:rsid w:val="007208B3"/>
    <w:rsid w:val="00720E68"/>
    <w:rsid w:val="007214FF"/>
    <w:rsid w:val="0072272F"/>
    <w:rsid w:val="00723C29"/>
    <w:rsid w:val="00724449"/>
    <w:rsid w:val="007251F6"/>
    <w:rsid w:val="00725755"/>
    <w:rsid w:val="00732CC7"/>
    <w:rsid w:val="00734E06"/>
    <w:rsid w:val="00735BCB"/>
    <w:rsid w:val="00735C7D"/>
    <w:rsid w:val="00735F92"/>
    <w:rsid w:val="00741C49"/>
    <w:rsid w:val="00741EDF"/>
    <w:rsid w:val="00743DAC"/>
    <w:rsid w:val="007440CA"/>
    <w:rsid w:val="00745316"/>
    <w:rsid w:val="007468CB"/>
    <w:rsid w:val="00750440"/>
    <w:rsid w:val="007517AA"/>
    <w:rsid w:val="007519F6"/>
    <w:rsid w:val="007528C5"/>
    <w:rsid w:val="00752B81"/>
    <w:rsid w:val="00754DF9"/>
    <w:rsid w:val="0076161A"/>
    <w:rsid w:val="007637C8"/>
    <w:rsid w:val="00764196"/>
    <w:rsid w:val="007648F9"/>
    <w:rsid w:val="00766633"/>
    <w:rsid w:val="00766930"/>
    <w:rsid w:val="007678A6"/>
    <w:rsid w:val="0077028A"/>
    <w:rsid w:val="00771EB2"/>
    <w:rsid w:val="0077201D"/>
    <w:rsid w:val="007725ED"/>
    <w:rsid w:val="007752C4"/>
    <w:rsid w:val="0077538B"/>
    <w:rsid w:val="007770F3"/>
    <w:rsid w:val="00780C06"/>
    <w:rsid w:val="00782DE8"/>
    <w:rsid w:val="007832FD"/>
    <w:rsid w:val="00783D3E"/>
    <w:rsid w:val="00784DFB"/>
    <w:rsid w:val="00790980"/>
    <w:rsid w:val="00790E53"/>
    <w:rsid w:val="0079336F"/>
    <w:rsid w:val="00795DAB"/>
    <w:rsid w:val="007A0E9A"/>
    <w:rsid w:val="007A2FA1"/>
    <w:rsid w:val="007A3BBC"/>
    <w:rsid w:val="007A44CC"/>
    <w:rsid w:val="007A4E56"/>
    <w:rsid w:val="007A51F7"/>
    <w:rsid w:val="007B0D95"/>
    <w:rsid w:val="007B2D36"/>
    <w:rsid w:val="007B2D83"/>
    <w:rsid w:val="007B378E"/>
    <w:rsid w:val="007B3CF6"/>
    <w:rsid w:val="007B5419"/>
    <w:rsid w:val="007B62F6"/>
    <w:rsid w:val="007B6FDB"/>
    <w:rsid w:val="007C0ACE"/>
    <w:rsid w:val="007C1BC4"/>
    <w:rsid w:val="007C2065"/>
    <w:rsid w:val="007C2D2B"/>
    <w:rsid w:val="007C38F5"/>
    <w:rsid w:val="007C4BCA"/>
    <w:rsid w:val="007C5A78"/>
    <w:rsid w:val="007C7B19"/>
    <w:rsid w:val="007D0C90"/>
    <w:rsid w:val="007D13F7"/>
    <w:rsid w:val="007D19FB"/>
    <w:rsid w:val="007D1AF0"/>
    <w:rsid w:val="007D1F48"/>
    <w:rsid w:val="007D25AE"/>
    <w:rsid w:val="007D4D8A"/>
    <w:rsid w:val="007D52A8"/>
    <w:rsid w:val="007D667D"/>
    <w:rsid w:val="007D66D6"/>
    <w:rsid w:val="007D740B"/>
    <w:rsid w:val="007E60D2"/>
    <w:rsid w:val="007E7D3A"/>
    <w:rsid w:val="007F0386"/>
    <w:rsid w:val="007F18E8"/>
    <w:rsid w:val="007F243A"/>
    <w:rsid w:val="007F2BDA"/>
    <w:rsid w:val="007F35AD"/>
    <w:rsid w:val="007F37FD"/>
    <w:rsid w:val="007F4AB2"/>
    <w:rsid w:val="007F7578"/>
    <w:rsid w:val="00800514"/>
    <w:rsid w:val="00800BDF"/>
    <w:rsid w:val="0080300D"/>
    <w:rsid w:val="0080314A"/>
    <w:rsid w:val="00803782"/>
    <w:rsid w:val="00804634"/>
    <w:rsid w:val="00806414"/>
    <w:rsid w:val="00807B55"/>
    <w:rsid w:val="00807C9B"/>
    <w:rsid w:val="00811836"/>
    <w:rsid w:val="008129E1"/>
    <w:rsid w:val="008142F5"/>
    <w:rsid w:val="00814966"/>
    <w:rsid w:val="008170EA"/>
    <w:rsid w:val="008203B2"/>
    <w:rsid w:val="00820AD9"/>
    <w:rsid w:val="00826DAF"/>
    <w:rsid w:val="008271B4"/>
    <w:rsid w:val="00827A6A"/>
    <w:rsid w:val="00830667"/>
    <w:rsid w:val="00833888"/>
    <w:rsid w:val="00834372"/>
    <w:rsid w:val="0083484C"/>
    <w:rsid w:val="00834F45"/>
    <w:rsid w:val="0083733C"/>
    <w:rsid w:val="00837440"/>
    <w:rsid w:val="0084268F"/>
    <w:rsid w:val="00844F39"/>
    <w:rsid w:val="008465CA"/>
    <w:rsid w:val="00847F2E"/>
    <w:rsid w:val="008518D8"/>
    <w:rsid w:val="008524A6"/>
    <w:rsid w:val="008525DB"/>
    <w:rsid w:val="00852D67"/>
    <w:rsid w:val="008542F1"/>
    <w:rsid w:val="00856643"/>
    <w:rsid w:val="00856BBD"/>
    <w:rsid w:val="008612F2"/>
    <w:rsid w:val="00862535"/>
    <w:rsid w:val="00863074"/>
    <w:rsid w:val="0086436D"/>
    <w:rsid w:val="008656E6"/>
    <w:rsid w:val="00865A27"/>
    <w:rsid w:val="00866541"/>
    <w:rsid w:val="00866678"/>
    <w:rsid w:val="00867626"/>
    <w:rsid w:val="00867B80"/>
    <w:rsid w:val="0087397B"/>
    <w:rsid w:val="0087406B"/>
    <w:rsid w:val="008808DB"/>
    <w:rsid w:val="00880AF0"/>
    <w:rsid w:val="00885EE1"/>
    <w:rsid w:val="00890277"/>
    <w:rsid w:val="00892934"/>
    <w:rsid w:val="00893AEA"/>
    <w:rsid w:val="00895FF0"/>
    <w:rsid w:val="008A0E55"/>
    <w:rsid w:val="008A2895"/>
    <w:rsid w:val="008A30BD"/>
    <w:rsid w:val="008A3C8A"/>
    <w:rsid w:val="008A587F"/>
    <w:rsid w:val="008A6490"/>
    <w:rsid w:val="008A656F"/>
    <w:rsid w:val="008A6852"/>
    <w:rsid w:val="008B11BA"/>
    <w:rsid w:val="008B25BE"/>
    <w:rsid w:val="008B4073"/>
    <w:rsid w:val="008B605A"/>
    <w:rsid w:val="008C020D"/>
    <w:rsid w:val="008C17F0"/>
    <w:rsid w:val="008C1847"/>
    <w:rsid w:val="008C1B56"/>
    <w:rsid w:val="008C2466"/>
    <w:rsid w:val="008C24AD"/>
    <w:rsid w:val="008C3A85"/>
    <w:rsid w:val="008C441A"/>
    <w:rsid w:val="008C5461"/>
    <w:rsid w:val="008C57BA"/>
    <w:rsid w:val="008C6834"/>
    <w:rsid w:val="008D0649"/>
    <w:rsid w:val="008D31E9"/>
    <w:rsid w:val="008D4F76"/>
    <w:rsid w:val="008D5510"/>
    <w:rsid w:val="008D63FF"/>
    <w:rsid w:val="008E33CF"/>
    <w:rsid w:val="008E3D2E"/>
    <w:rsid w:val="008E4942"/>
    <w:rsid w:val="008E5BCE"/>
    <w:rsid w:val="008E5BED"/>
    <w:rsid w:val="008E6BD6"/>
    <w:rsid w:val="008F3A65"/>
    <w:rsid w:val="008F507D"/>
    <w:rsid w:val="008F7B32"/>
    <w:rsid w:val="009002EB"/>
    <w:rsid w:val="00900941"/>
    <w:rsid w:val="0090585F"/>
    <w:rsid w:val="00905F47"/>
    <w:rsid w:val="00907A2C"/>
    <w:rsid w:val="00907CC0"/>
    <w:rsid w:val="00907E4D"/>
    <w:rsid w:val="009114AD"/>
    <w:rsid w:val="00911589"/>
    <w:rsid w:val="0091293F"/>
    <w:rsid w:val="0091337A"/>
    <w:rsid w:val="00913E06"/>
    <w:rsid w:val="009147FB"/>
    <w:rsid w:val="00915D03"/>
    <w:rsid w:val="00916398"/>
    <w:rsid w:val="0091753D"/>
    <w:rsid w:val="00917DF7"/>
    <w:rsid w:val="00920E06"/>
    <w:rsid w:val="00921EF9"/>
    <w:rsid w:val="009230A5"/>
    <w:rsid w:val="009251FD"/>
    <w:rsid w:val="00925F04"/>
    <w:rsid w:val="00926580"/>
    <w:rsid w:val="0092672C"/>
    <w:rsid w:val="009316FB"/>
    <w:rsid w:val="009323F7"/>
    <w:rsid w:val="00932AA2"/>
    <w:rsid w:val="00933AA9"/>
    <w:rsid w:val="00934ECC"/>
    <w:rsid w:val="00936165"/>
    <w:rsid w:val="00937A25"/>
    <w:rsid w:val="00937B22"/>
    <w:rsid w:val="00937B3A"/>
    <w:rsid w:val="00940014"/>
    <w:rsid w:val="00940251"/>
    <w:rsid w:val="00941B50"/>
    <w:rsid w:val="00942A46"/>
    <w:rsid w:val="0094488E"/>
    <w:rsid w:val="0094651E"/>
    <w:rsid w:val="00947F52"/>
    <w:rsid w:val="009509C3"/>
    <w:rsid w:val="00951062"/>
    <w:rsid w:val="00955574"/>
    <w:rsid w:val="009562FC"/>
    <w:rsid w:val="00956983"/>
    <w:rsid w:val="00957D95"/>
    <w:rsid w:val="009608C2"/>
    <w:rsid w:val="00960EA2"/>
    <w:rsid w:val="00961C7C"/>
    <w:rsid w:val="00962F19"/>
    <w:rsid w:val="00963E59"/>
    <w:rsid w:val="00965A03"/>
    <w:rsid w:val="00966F08"/>
    <w:rsid w:val="00967B42"/>
    <w:rsid w:val="00970466"/>
    <w:rsid w:val="009708F8"/>
    <w:rsid w:val="00970CAB"/>
    <w:rsid w:val="009711BE"/>
    <w:rsid w:val="009711D3"/>
    <w:rsid w:val="00973B70"/>
    <w:rsid w:val="009744A5"/>
    <w:rsid w:val="00975798"/>
    <w:rsid w:val="0097788B"/>
    <w:rsid w:val="009778D0"/>
    <w:rsid w:val="00981164"/>
    <w:rsid w:val="00982E92"/>
    <w:rsid w:val="00983238"/>
    <w:rsid w:val="00985E49"/>
    <w:rsid w:val="00986062"/>
    <w:rsid w:val="009911A7"/>
    <w:rsid w:val="009962C9"/>
    <w:rsid w:val="00996A70"/>
    <w:rsid w:val="00997C80"/>
    <w:rsid w:val="009A5F52"/>
    <w:rsid w:val="009A60AE"/>
    <w:rsid w:val="009A668F"/>
    <w:rsid w:val="009A794C"/>
    <w:rsid w:val="009A79E9"/>
    <w:rsid w:val="009B18C1"/>
    <w:rsid w:val="009B2868"/>
    <w:rsid w:val="009B3B54"/>
    <w:rsid w:val="009B60F8"/>
    <w:rsid w:val="009B6AD2"/>
    <w:rsid w:val="009B7C5D"/>
    <w:rsid w:val="009C309E"/>
    <w:rsid w:val="009C3665"/>
    <w:rsid w:val="009C4749"/>
    <w:rsid w:val="009C4788"/>
    <w:rsid w:val="009C521E"/>
    <w:rsid w:val="009C66D2"/>
    <w:rsid w:val="009C7900"/>
    <w:rsid w:val="009C79A9"/>
    <w:rsid w:val="009D02C7"/>
    <w:rsid w:val="009D193B"/>
    <w:rsid w:val="009D1FA7"/>
    <w:rsid w:val="009D328F"/>
    <w:rsid w:val="009D37F6"/>
    <w:rsid w:val="009D4FC6"/>
    <w:rsid w:val="009D649F"/>
    <w:rsid w:val="009D64DB"/>
    <w:rsid w:val="009D6F34"/>
    <w:rsid w:val="009E0467"/>
    <w:rsid w:val="009E5259"/>
    <w:rsid w:val="009E5732"/>
    <w:rsid w:val="009E5E3B"/>
    <w:rsid w:val="009E7953"/>
    <w:rsid w:val="009F0F47"/>
    <w:rsid w:val="009F1D4E"/>
    <w:rsid w:val="009F2135"/>
    <w:rsid w:val="009F2144"/>
    <w:rsid w:val="009F3F6E"/>
    <w:rsid w:val="009F6192"/>
    <w:rsid w:val="009F66D5"/>
    <w:rsid w:val="009F7E8E"/>
    <w:rsid w:val="00A00481"/>
    <w:rsid w:val="00A01301"/>
    <w:rsid w:val="00A01A58"/>
    <w:rsid w:val="00A02FC2"/>
    <w:rsid w:val="00A04E11"/>
    <w:rsid w:val="00A04FB8"/>
    <w:rsid w:val="00A05B75"/>
    <w:rsid w:val="00A07F11"/>
    <w:rsid w:val="00A108B6"/>
    <w:rsid w:val="00A117E8"/>
    <w:rsid w:val="00A11851"/>
    <w:rsid w:val="00A15315"/>
    <w:rsid w:val="00A162A8"/>
    <w:rsid w:val="00A16345"/>
    <w:rsid w:val="00A1791C"/>
    <w:rsid w:val="00A2169E"/>
    <w:rsid w:val="00A21F6B"/>
    <w:rsid w:val="00A234EA"/>
    <w:rsid w:val="00A2359B"/>
    <w:rsid w:val="00A24B4D"/>
    <w:rsid w:val="00A2673F"/>
    <w:rsid w:val="00A27DCD"/>
    <w:rsid w:val="00A31752"/>
    <w:rsid w:val="00A3593E"/>
    <w:rsid w:val="00A35A52"/>
    <w:rsid w:val="00A35A60"/>
    <w:rsid w:val="00A364FC"/>
    <w:rsid w:val="00A36696"/>
    <w:rsid w:val="00A37B9A"/>
    <w:rsid w:val="00A40FB5"/>
    <w:rsid w:val="00A42BBA"/>
    <w:rsid w:val="00A448D8"/>
    <w:rsid w:val="00A452D5"/>
    <w:rsid w:val="00A47A03"/>
    <w:rsid w:val="00A50377"/>
    <w:rsid w:val="00A50406"/>
    <w:rsid w:val="00A51F55"/>
    <w:rsid w:val="00A524CF"/>
    <w:rsid w:val="00A5310A"/>
    <w:rsid w:val="00A5637A"/>
    <w:rsid w:val="00A57026"/>
    <w:rsid w:val="00A579F7"/>
    <w:rsid w:val="00A57D29"/>
    <w:rsid w:val="00A604B5"/>
    <w:rsid w:val="00A60C33"/>
    <w:rsid w:val="00A61C5D"/>
    <w:rsid w:val="00A61FA8"/>
    <w:rsid w:val="00A622AC"/>
    <w:rsid w:val="00A63B09"/>
    <w:rsid w:val="00A64A4A"/>
    <w:rsid w:val="00A6514D"/>
    <w:rsid w:val="00A65847"/>
    <w:rsid w:val="00A65894"/>
    <w:rsid w:val="00A66928"/>
    <w:rsid w:val="00A675C1"/>
    <w:rsid w:val="00A7037E"/>
    <w:rsid w:val="00A718E5"/>
    <w:rsid w:val="00A747B0"/>
    <w:rsid w:val="00A769C1"/>
    <w:rsid w:val="00A76B9A"/>
    <w:rsid w:val="00A77C05"/>
    <w:rsid w:val="00A804CC"/>
    <w:rsid w:val="00A80C30"/>
    <w:rsid w:val="00A81AC9"/>
    <w:rsid w:val="00A82973"/>
    <w:rsid w:val="00A82A1E"/>
    <w:rsid w:val="00A83847"/>
    <w:rsid w:val="00A8669B"/>
    <w:rsid w:val="00A86E74"/>
    <w:rsid w:val="00A9082E"/>
    <w:rsid w:val="00A9138A"/>
    <w:rsid w:val="00A93EBD"/>
    <w:rsid w:val="00A945CC"/>
    <w:rsid w:val="00A950FE"/>
    <w:rsid w:val="00A969E4"/>
    <w:rsid w:val="00A972EA"/>
    <w:rsid w:val="00A97594"/>
    <w:rsid w:val="00AA172F"/>
    <w:rsid w:val="00AA4B77"/>
    <w:rsid w:val="00AA76DC"/>
    <w:rsid w:val="00AB1332"/>
    <w:rsid w:val="00AB25BF"/>
    <w:rsid w:val="00AB275F"/>
    <w:rsid w:val="00AB384A"/>
    <w:rsid w:val="00AC2372"/>
    <w:rsid w:val="00AC25DC"/>
    <w:rsid w:val="00AC3023"/>
    <w:rsid w:val="00AC3D8F"/>
    <w:rsid w:val="00AC4166"/>
    <w:rsid w:val="00AC4B04"/>
    <w:rsid w:val="00AD08D6"/>
    <w:rsid w:val="00AD0927"/>
    <w:rsid w:val="00AD4B0A"/>
    <w:rsid w:val="00AD7E82"/>
    <w:rsid w:val="00AE29EA"/>
    <w:rsid w:val="00AE36D4"/>
    <w:rsid w:val="00AE46E3"/>
    <w:rsid w:val="00AE57C5"/>
    <w:rsid w:val="00AE58FF"/>
    <w:rsid w:val="00AE60E3"/>
    <w:rsid w:val="00AE6961"/>
    <w:rsid w:val="00AE6FDD"/>
    <w:rsid w:val="00AF1590"/>
    <w:rsid w:val="00AF2E4B"/>
    <w:rsid w:val="00AF3539"/>
    <w:rsid w:val="00AF44F0"/>
    <w:rsid w:val="00AF724A"/>
    <w:rsid w:val="00AF73C5"/>
    <w:rsid w:val="00AF7734"/>
    <w:rsid w:val="00AF7EC8"/>
    <w:rsid w:val="00B00190"/>
    <w:rsid w:val="00B005FA"/>
    <w:rsid w:val="00B007C8"/>
    <w:rsid w:val="00B00E6B"/>
    <w:rsid w:val="00B02EF9"/>
    <w:rsid w:val="00B03C95"/>
    <w:rsid w:val="00B04680"/>
    <w:rsid w:val="00B04693"/>
    <w:rsid w:val="00B05E00"/>
    <w:rsid w:val="00B06448"/>
    <w:rsid w:val="00B10E43"/>
    <w:rsid w:val="00B115A6"/>
    <w:rsid w:val="00B12D5E"/>
    <w:rsid w:val="00B13E03"/>
    <w:rsid w:val="00B13E12"/>
    <w:rsid w:val="00B14128"/>
    <w:rsid w:val="00B202C4"/>
    <w:rsid w:val="00B22280"/>
    <w:rsid w:val="00B257AF"/>
    <w:rsid w:val="00B26015"/>
    <w:rsid w:val="00B2769D"/>
    <w:rsid w:val="00B31353"/>
    <w:rsid w:val="00B3458D"/>
    <w:rsid w:val="00B40517"/>
    <w:rsid w:val="00B43E35"/>
    <w:rsid w:val="00B4483C"/>
    <w:rsid w:val="00B44A38"/>
    <w:rsid w:val="00B44AF7"/>
    <w:rsid w:val="00B471C4"/>
    <w:rsid w:val="00B5038A"/>
    <w:rsid w:val="00B53EF6"/>
    <w:rsid w:val="00B57BC7"/>
    <w:rsid w:val="00B606EC"/>
    <w:rsid w:val="00B61584"/>
    <w:rsid w:val="00B615A1"/>
    <w:rsid w:val="00B62120"/>
    <w:rsid w:val="00B622A5"/>
    <w:rsid w:val="00B62DF1"/>
    <w:rsid w:val="00B64277"/>
    <w:rsid w:val="00B64FDC"/>
    <w:rsid w:val="00B722C5"/>
    <w:rsid w:val="00B7283A"/>
    <w:rsid w:val="00B73321"/>
    <w:rsid w:val="00B75AE2"/>
    <w:rsid w:val="00B75EBE"/>
    <w:rsid w:val="00B760EA"/>
    <w:rsid w:val="00B76541"/>
    <w:rsid w:val="00B80AB9"/>
    <w:rsid w:val="00B80B23"/>
    <w:rsid w:val="00B81125"/>
    <w:rsid w:val="00B812BA"/>
    <w:rsid w:val="00B81971"/>
    <w:rsid w:val="00B8460A"/>
    <w:rsid w:val="00B84D27"/>
    <w:rsid w:val="00B85A9E"/>
    <w:rsid w:val="00B866EA"/>
    <w:rsid w:val="00B920EE"/>
    <w:rsid w:val="00B94CB6"/>
    <w:rsid w:val="00B9700A"/>
    <w:rsid w:val="00BA07B5"/>
    <w:rsid w:val="00BA1B5B"/>
    <w:rsid w:val="00BA34E9"/>
    <w:rsid w:val="00BA4D3B"/>
    <w:rsid w:val="00BA4EDA"/>
    <w:rsid w:val="00BA5262"/>
    <w:rsid w:val="00BA583E"/>
    <w:rsid w:val="00BA5E1B"/>
    <w:rsid w:val="00BA5FA8"/>
    <w:rsid w:val="00BA787B"/>
    <w:rsid w:val="00BB434E"/>
    <w:rsid w:val="00BB52FF"/>
    <w:rsid w:val="00BB6FF7"/>
    <w:rsid w:val="00BC038A"/>
    <w:rsid w:val="00BC0A55"/>
    <w:rsid w:val="00BC21FE"/>
    <w:rsid w:val="00BC304D"/>
    <w:rsid w:val="00BC3375"/>
    <w:rsid w:val="00BC4568"/>
    <w:rsid w:val="00BC4D76"/>
    <w:rsid w:val="00BC6808"/>
    <w:rsid w:val="00BC6BD6"/>
    <w:rsid w:val="00BC76E3"/>
    <w:rsid w:val="00BC797F"/>
    <w:rsid w:val="00BC7D09"/>
    <w:rsid w:val="00BD0510"/>
    <w:rsid w:val="00BD2010"/>
    <w:rsid w:val="00BD3D48"/>
    <w:rsid w:val="00BD3F6B"/>
    <w:rsid w:val="00BD448F"/>
    <w:rsid w:val="00BD49B7"/>
    <w:rsid w:val="00BD4B2A"/>
    <w:rsid w:val="00BE222A"/>
    <w:rsid w:val="00BE3514"/>
    <w:rsid w:val="00BE3E7F"/>
    <w:rsid w:val="00BE4FDE"/>
    <w:rsid w:val="00BE5CB3"/>
    <w:rsid w:val="00BE620C"/>
    <w:rsid w:val="00BE6BED"/>
    <w:rsid w:val="00BE6DDD"/>
    <w:rsid w:val="00BE7315"/>
    <w:rsid w:val="00BF10BB"/>
    <w:rsid w:val="00BF472A"/>
    <w:rsid w:val="00BF4AB8"/>
    <w:rsid w:val="00BF51DE"/>
    <w:rsid w:val="00BF605F"/>
    <w:rsid w:val="00C0091E"/>
    <w:rsid w:val="00C01D30"/>
    <w:rsid w:val="00C0372A"/>
    <w:rsid w:val="00C10BE8"/>
    <w:rsid w:val="00C11017"/>
    <w:rsid w:val="00C12694"/>
    <w:rsid w:val="00C20453"/>
    <w:rsid w:val="00C208B3"/>
    <w:rsid w:val="00C227E5"/>
    <w:rsid w:val="00C2445C"/>
    <w:rsid w:val="00C275B5"/>
    <w:rsid w:val="00C33457"/>
    <w:rsid w:val="00C35949"/>
    <w:rsid w:val="00C360E4"/>
    <w:rsid w:val="00C37264"/>
    <w:rsid w:val="00C405EB"/>
    <w:rsid w:val="00C43CEE"/>
    <w:rsid w:val="00C45D52"/>
    <w:rsid w:val="00C4608F"/>
    <w:rsid w:val="00C463B1"/>
    <w:rsid w:val="00C464A9"/>
    <w:rsid w:val="00C46DED"/>
    <w:rsid w:val="00C47C4B"/>
    <w:rsid w:val="00C52DA6"/>
    <w:rsid w:val="00C52F2E"/>
    <w:rsid w:val="00C55FDC"/>
    <w:rsid w:val="00C56DF3"/>
    <w:rsid w:val="00C57763"/>
    <w:rsid w:val="00C60168"/>
    <w:rsid w:val="00C63562"/>
    <w:rsid w:val="00C6373A"/>
    <w:rsid w:val="00C63983"/>
    <w:rsid w:val="00C63C6C"/>
    <w:rsid w:val="00C64836"/>
    <w:rsid w:val="00C663AE"/>
    <w:rsid w:val="00C67827"/>
    <w:rsid w:val="00C730F1"/>
    <w:rsid w:val="00C73DD8"/>
    <w:rsid w:val="00C74975"/>
    <w:rsid w:val="00C74EC2"/>
    <w:rsid w:val="00C74F0C"/>
    <w:rsid w:val="00C75001"/>
    <w:rsid w:val="00C75F42"/>
    <w:rsid w:val="00C765E0"/>
    <w:rsid w:val="00C76D20"/>
    <w:rsid w:val="00C776DD"/>
    <w:rsid w:val="00C776F2"/>
    <w:rsid w:val="00C803C7"/>
    <w:rsid w:val="00C807E9"/>
    <w:rsid w:val="00C80CE5"/>
    <w:rsid w:val="00C80F72"/>
    <w:rsid w:val="00C84619"/>
    <w:rsid w:val="00C864F6"/>
    <w:rsid w:val="00C870B5"/>
    <w:rsid w:val="00C870CC"/>
    <w:rsid w:val="00C87D11"/>
    <w:rsid w:val="00C91DEB"/>
    <w:rsid w:val="00C925CF"/>
    <w:rsid w:val="00C96B06"/>
    <w:rsid w:val="00C96E70"/>
    <w:rsid w:val="00CA055E"/>
    <w:rsid w:val="00CA26F3"/>
    <w:rsid w:val="00CA271A"/>
    <w:rsid w:val="00CA3D73"/>
    <w:rsid w:val="00CA3F54"/>
    <w:rsid w:val="00CA6DC8"/>
    <w:rsid w:val="00CA6FFA"/>
    <w:rsid w:val="00CA7F9E"/>
    <w:rsid w:val="00CB0BDD"/>
    <w:rsid w:val="00CB0C7C"/>
    <w:rsid w:val="00CB1EF7"/>
    <w:rsid w:val="00CB2317"/>
    <w:rsid w:val="00CB2391"/>
    <w:rsid w:val="00CB4291"/>
    <w:rsid w:val="00CB62FB"/>
    <w:rsid w:val="00CB6B1B"/>
    <w:rsid w:val="00CB7C5F"/>
    <w:rsid w:val="00CC300C"/>
    <w:rsid w:val="00CC3CCF"/>
    <w:rsid w:val="00CC408E"/>
    <w:rsid w:val="00CC489F"/>
    <w:rsid w:val="00CC5D1D"/>
    <w:rsid w:val="00CC7054"/>
    <w:rsid w:val="00CD1B1A"/>
    <w:rsid w:val="00CD3FE4"/>
    <w:rsid w:val="00CD4C27"/>
    <w:rsid w:val="00CD4E72"/>
    <w:rsid w:val="00CD6630"/>
    <w:rsid w:val="00CE0A28"/>
    <w:rsid w:val="00CE0B5E"/>
    <w:rsid w:val="00CE312F"/>
    <w:rsid w:val="00CE3AEA"/>
    <w:rsid w:val="00CE4D9C"/>
    <w:rsid w:val="00CE7143"/>
    <w:rsid w:val="00CE7A58"/>
    <w:rsid w:val="00CF0753"/>
    <w:rsid w:val="00CF0999"/>
    <w:rsid w:val="00CF1931"/>
    <w:rsid w:val="00CF3312"/>
    <w:rsid w:val="00CF35BD"/>
    <w:rsid w:val="00CF4234"/>
    <w:rsid w:val="00CF4E8D"/>
    <w:rsid w:val="00CF5346"/>
    <w:rsid w:val="00D04BCF"/>
    <w:rsid w:val="00D05C5E"/>
    <w:rsid w:val="00D05F6C"/>
    <w:rsid w:val="00D10B2E"/>
    <w:rsid w:val="00D1153F"/>
    <w:rsid w:val="00D11E83"/>
    <w:rsid w:val="00D13028"/>
    <w:rsid w:val="00D136B1"/>
    <w:rsid w:val="00D1434D"/>
    <w:rsid w:val="00D17EFD"/>
    <w:rsid w:val="00D20261"/>
    <w:rsid w:val="00D22E36"/>
    <w:rsid w:val="00D23C24"/>
    <w:rsid w:val="00D251DF"/>
    <w:rsid w:val="00D267F3"/>
    <w:rsid w:val="00D272E5"/>
    <w:rsid w:val="00D3122E"/>
    <w:rsid w:val="00D32248"/>
    <w:rsid w:val="00D338AD"/>
    <w:rsid w:val="00D339D4"/>
    <w:rsid w:val="00D341CB"/>
    <w:rsid w:val="00D34698"/>
    <w:rsid w:val="00D355F0"/>
    <w:rsid w:val="00D36363"/>
    <w:rsid w:val="00D366FD"/>
    <w:rsid w:val="00D37C90"/>
    <w:rsid w:val="00D408C0"/>
    <w:rsid w:val="00D42D92"/>
    <w:rsid w:val="00D44723"/>
    <w:rsid w:val="00D44D44"/>
    <w:rsid w:val="00D45126"/>
    <w:rsid w:val="00D454D7"/>
    <w:rsid w:val="00D4581E"/>
    <w:rsid w:val="00D45A0B"/>
    <w:rsid w:val="00D466CC"/>
    <w:rsid w:val="00D52448"/>
    <w:rsid w:val="00D52A8B"/>
    <w:rsid w:val="00D53854"/>
    <w:rsid w:val="00D54FEE"/>
    <w:rsid w:val="00D55416"/>
    <w:rsid w:val="00D563A2"/>
    <w:rsid w:val="00D565C3"/>
    <w:rsid w:val="00D567EA"/>
    <w:rsid w:val="00D60A8B"/>
    <w:rsid w:val="00D60D2A"/>
    <w:rsid w:val="00D6152B"/>
    <w:rsid w:val="00D62164"/>
    <w:rsid w:val="00D6453D"/>
    <w:rsid w:val="00D651DA"/>
    <w:rsid w:val="00D65619"/>
    <w:rsid w:val="00D67888"/>
    <w:rsid w:val="00D72220"/>
    <w:rsid w:val="00D725D6"/>
    <w:rsid w:val="00D7276A"/>
    <w:rsid w:val="00D73FC6"/>
    <w:rsid w:val="00D7467A"/>
    <w:rsid w:val="00D74CDF"/>
    <w:rsid w:val="00D75184"/>
    <w:rsid w:val="00D773CA"/>
    <w:rsid w:val="00D80E22"/>
    <w:rsid w:val="00D81A68"/>
    <w:rsid w:val="00D81E9B"/>
    <w:rsid w:val="00D82002"/>
    <w:rsid w:val="00D83F17"/>
    <w:rsid w:val="00D844F2"/>
    <w:rsid w:val="00D86DC2"/>
    <w:rsid w:val="00D87C35"/>
    <w:rsid w:val="00D87D52"/>
    <w:rsid w:val="00D91790"/>
    <w:rsid w:val="00D936AF"/>
    <w:rsid w:val="00D94016"/>
    <w:rsid w:val="00D950A3"/>
    <w:rsid w:val="00D95D81"/>
    <w:rsid w:val="00D97BB2"/>
    <w:rsid w:val="00DA03D5"/>
    <w:rsid w:val="00DA246A"/>
    <w:rsid w:val="00DA2764"/>
    <w:rsid w:val="00DA34D1"/>
    <w:rsid w:val="00DA3C75"/>
    <w:rsid w:val="00DA4001"/>
    <w:rsid w:val="00DA45DF"/>
    <w:rsid w:val="00DA461E"/>
    <w:rsid w:val="00DA4F85"/>
    <w:rsid w:val="00DA74C2"/>
    <w:rsid w:val="00DB039C"/>
    <w:rsid w:val="00DB39A0"/>
    <w:rsid w:val="00DB3F39"/>
    <w:rsid w:val="00DB53C7"/>
    <w:rsid w:val="00DB5F1B"/>
    <w:rsid w:val="00DB6B4D"/>
    <w:rsid w:val="00DB7FCC"/>
    <w:rsid w:val="00DC0574"/>
    <w:rsid w:val="00DC29B0"/>
    <w:rsid w:val="00DC3A4E"/>
    <w:rsid w:val="00DC4D5C"/>
    <w:rsid w:val="00DC5D24"/>
    <w:rsid w:val="00DC5FC3"/>
    <w:rsid w:val="00DD1A77"/>
    <w:rsid w:val="00DD4FDB"/>
    <w:rsid w:val="00DD57F8"/>
    <w:rsid w:val="00DD67CF"/>
    <w:rsid w:val="00DD70DA"/>
    <w:rsid w:val="00DE088B"/>
    <w:rsid w:val="00DE2A18"/>
    <w:rsid w:val="00DE2E50"/>
    <w:rsid w:val="00DE2F1C"/>
    <w:rsid w:val="00DE35FF"/>
    <w:rsid w:val="00DE39F1"/>
    <w:rsid w:val="00DE587B"/>
    <w:rsid w:val="00DE7CE1"/>
    <w:rsid w:val="00DF033B"/>
    <w:rsid w:val="00DF117B"/>
    <w:rsid w:val="00DF1B29"/>
    <w:rsid w:val="00DF1E82"/>
    <w:rsid w:val="00DF3D07"/>
    <w:rsid w:val="00DF3F93"/>
    <w:rsid w:val="00DF4E85"/>
    <w:rsid w:val="00DF71FC"/>
    <w:rsid w:val="00DF7300"/>
    <w:rsid w:val="00E008DF"/>
    <w:rsid w:val="00E03B3C"/>
    <w:rsid w:val="00E04ECA"/>
    <w:rsid w:val="00E0522C"/>
    <w:rsid w:val="00E0534F"/>
    <w:rsid w:val="00E068EC"/>
    <w:rsid w:val="00E07DE8"/>
    <w:rsid w:val="00E07E79"/>
    <w:rsid w:val="00E1251B"/>
    <w:rsid w:val="00E12867"/>
    <w:rsid w:val="00E129C2"/>
    <w:rsid w:val="00E1354D"/>
    <w:rsid w:val="00E13910"/>
    <w:rsid w:val="00E13C94"/>
    <w:rsid w:val="00E220FA"/>
    <w:rsid w:val="00E2301E"/>
    <w:rsid w:val="00E24084"/>
    <w:rsid w:val="00E25351"/>
    <w:rsid w:val="00E263FF"/>
    <w:rsid w:val="00E27016"/>
    <w:rsid w:val="00E27103"/>
    <w:rsid w:val="00E2769A"/>
    <w:rsid w:val="00E27F2D"/>
    <w:rsid w:val="00E3006C"/>
    <w:rsid w:val="00E3066B"/>
    <w:rsid w:val="00E320E6"/>
    <w:rsid w:val="00E32A2C"/>
    <w:rsid w:val="00E35393"/>
    <w:rsid w:val="00E36EE4"/>
    <w:rsid w:val="00E374C6"/>
    <w:rsid w:val="00E4026A"/>
    <w:rsid w:val="00E41F2A"/>
    <w:rsid w:val="00E42106"/>
    <w:rsid w:val="00E42737"/>
    <w:rsid w:val="00E442BC"/>
    <w:rsid w:val="00E45D5B"/>
    <w:rsid w:val="00E45FE0"/>
    <w:rsid w:val="00E51028"/>
    <w:rsid w:val="00E527EA"/>
    <w:rsid w:val="00E5631F"/>
    <w:rsid w:val="00E5743C"/>
    <w:rsid w:val="00E57648"/>
    <w:rsid w:val="00E60628"/>
    <w:rsid w:val="00E61F23"/>
    <w:rsid w:val="00E62A66"/>
    <w:rsid w:val="00E64B47"/>
    <w:rsid w:val="00E67A79"/>
    <w:rsid w:val="00E740FE"/>
    <w:rsid w:val="00E74289"/>
    <w:rsid w:val="00E745B6"/>
    <w:rsid w:val="00E7525C"/>
    <w:rsid w:val="00E7526F"/>
    <w:rsid w:val="00E76C03"/>
    <w:rsid w:val="00E840DE"/>
    <w:rsid w:val="00E84208"/>
    <w:rsid w:val="00E86084"/>
    <w:rsid w:val="00E86CC7"/>
    <w:rsid w:val="00E87011"/>
    <w:rsid w:val="00E90725"/>
    <w:rsid w:val="00E933A9"/>
    <w:rsid w:val="00E95FD0"/>
    <w:rsid w:val="00EA167B"/>
    <w:rsid w:val="00EA39D7"/>
    <w:rsid w:val="00EA4938"/>
    <w:rsid w:val="00EA4E59"/>
    <w:rsid w:val="00EA6A14"/>
    <w:rsid w:val="00EA6F3E"/>
    <w:rsid w:val="00EA7E5A"/>
    <w:rsid w:val="00EB0958"/>
    <w:rsid w:val="00EB0C58"/>
    <w:rsid w:val="00EB0DA0"/>
    <w:rsid w:val="00EB1E5C"/>
    <w:rsid w:val="00EB2217"/>
    <w:rsid w:val="00EB2616"/>
    <w:rsid w:val="00EB4A70"/>
    <w:rsid w:val="00EB6090"/>
    <w:rsid w:val="00EB6C51"/>
    <w:rsid w:val="00EB747E"/>
    <w:rsid w:val="00EC0674"/>
    <w:rsid w:val="00EC42AF"/>
    <w:rsid w:val="00EC5BE0"/>
    <w:rsid w:val="00EC63CA"/>
    <w:rsid w:val="00EC6601"/>
    <w:rsid w:val="00EC6695"/>
    <w:rsid w:val="00ED127F"/>
    <w:rsid w:val="00ED34F6"/>
    <w:rsid w:val="00ED483E"/>
    <w:rsid w:val="00ED5CA6"/>
    <w:rsid w:val="00ED6B87"/>
    <w:rsid w:val="00ED7045"/>
    <w:rsid w:val="00EE0DC8"/>
    <w:rsid w:val="00EE16E0"/>
    <w:rsid w:val="00EE28BE"/>
    <w:rsid w:val="00EE28FF"/>
    <w:rsid w:val="00EE2949"/>
    <w:rsid w:val="00EE5E52"/>
    <w:rsid w:val="00EE71E9"/>
    <w:rsid w:val="00EF089D"/>
    <w:rsid w:val="00EF24BE"/>
    <w:rsid w:val="00EF256A"/>
    <w:rsid w:val="00EF2C58"/>
    <w:rsid w:val="00EF424E"/>
    <w:rsid w:val="00EF4396"/>
    <w:rsid w:val="00EF4793"/>
    <w:rsid w:val="00EF4AD6"/>
    <w:rsid w:val="00EF692C"/>
    <w:rsid w:val="00EF7B41"/>
    <w:rsid w:val="00F01FE4"/>
    <w:rsid w:val="00F04943"/>
    <w:rsid w:val="00F05F67"/>
    <w:rsid w:val="00F06DF5"/>
    <w:rsid w:val="00F078FA"/>
    <w:rsid w:val="00F11E95"/>
    <w:rsid w:val="00F1449F"/>
    <w:rsid w:val="00F148F3"/>
    <w:rsid w:val="00F14A00"/>
    <w:rsid w:val="00F14DFF"/>
    <w:rsid w:val="00F156C6"/>
    <w:rsid w:val="00F16A33"/>
    <w:rsid w:val="00F20803"/>
    <w:rsid w:val="00F21470"/>
    <w:rsid w:val="00F2202D"/>
    <w:rsid w:val="00F223B3"/>
    <w:rsid w:val="00F258FD"/>
    <w:rsid w:val="00F26A8F"/>
    <w:rsid w:val="00F3468D"/>
    <w:rsid w:val="00F34BFD"/>
    <w:rsid w:val="00F35248"/>
    <w:rsid w:val="00F3570F"/>
    <w:rsid w:val="00F35A41"/>
    <w:rsid w:val="00F36CFC"/>
    <w:rsid w:val="00F419CB"/>
    <w:rsid w:val="00F4254C"/>
    <w:rsid w:val="00F45CED"/>
    <w:rsid w:val="00F466D3"/>
    <w:rsid w:val="00F46916"/>
    <w:rsid w:val="00F47DF8"/>
    <w:rsid w:val="00F50309"/>
    <w:rsid w:val="00F50C2B"/>
    <w:rsid w:val="00F52429"/>
    <w:rsid w:val="00F5279D"/>
    <w:rsid w:val="00F532F7"/>
    <w:rsid w:val="00F54817"/>
    <w:rsid w:val="00F54880"/>
    <w:rsid w:val="00F60A5A"/>
    <w:rsid w:val="00F62054"/>
    <w:rsid w:val="00F62F20"/>
    <w:rsid w:val="00F63645"/>
    <w:rsid w:val="00F6618B"/>
    <w:rsid w:val="00F67AF5"/>
    <w:rsid w:val="00F711D3"/>
    <w:rsid w:val="00F71333"/>
    <w:rsid w:val="00F7233C"/>
    <w:rsid w:val="00F726A5"/>
    <w:rsid w:val="00F72B6A"/>
    <w:rsid w:val="00F73141"/>
    <w:rsid w:val="00F732C3"/>
    <w:rsid w:val="00F73FD1"/>
    <w:rsid w:val="00F752B7"/>
    <w:rsid w:val="00F756E7"/>
    <w:rsid w:val="00F75731"/>
    <w:rsid w:val="00F77AA7"/>
    <w:rsid w:val="00F81824"/>
    <w:rsid w:val="00F84D56"/>
    <w:rsid w:val="00F84EE3"/>
    <w:rsid w:val="00F86BE7"/>
    <w:rsid w:val="00F874C4"/>
    <w:rsid w:val="00F90033"/>
    <w:rsid w:val="00F90B49"/>
    <w:rsid w:val="00F90E96"/>
    <w:rsid w:val="00F91999"/>
    <w:rsid w:val="00F91C4A"/>
    <w:rsid w:val="00F92523"/>
    <w:rsid w:val="00F93104"/>
    <w:rsid w:val="00F9489C"/>
    <w:rsid w:val="00F94BB4"/>
    <w:rsid w:val="00F95D0E"/>
    <w:rsid w:val="00FA2474"/>
    <w:rsid w:val="00FA25EA"/>
    <w:rsid w:val="00FA35D0"/>
    <w:rsid w:val="00FA4872"/>
    <w:rsid w:val="00FA706F"/>
    <w:rsid w:val="00FA792A"/>
    <w:rsid w:val="00FB1104"/>
    <w:rsid w:val="00FB27EA"/>
    <w:rsid w:val="00FB2D91"/>
    <w:rsid w:val="00FB481F"/>
    <w:rsid w:val="00FB4860"/>
    <w:rsid w:val="00FB4A70"/>
    <w:rsid w:val="00FB5C8A"/>
    <w:rsid w:val="00FB662C"/>
    <w:rsid w:val="00FC05AB"/>
    <w:rsid w:val="00FC250D"/>
    <w:rsid w:val="00FC2797"/>
    <w:rsid w:val="00FC5174"/>
    <w:rsid w:val="00FC6AAC"/>
    <w:rsid w:val="00FC6CE9"/>
    <w:rsid w:val="00FC6DD1"/>
    <w:rsid w:val="00FC706B"/>
    <w:rsid w:val="00FD20D7"/>
    <w:rsid w:val="00FD2F1C"/>
    <w:rsid w:val="00FD403B"/>
    <w:rsid w:val="00FD6476"/>
    <w:rsid w:val="00FD688F"/>
    <w:rsid w:val="00FD6EFC"/>
    <w:rsid w:val="00FD7F17"/>
    <w:rsid w:val="00FE08AF"/>
    <w:rsid w:val="00FE2893"/>
    <w:rsid w:val="00FE2C59"/>
    <w:rsid w:val="00FE3746"/>
    <w:rsid w:val="00FE3F8D"/>
    <w:rsid w:val="00FE4C7E"/>
    <w:rsid w:val="00FE4F21"/>
    <w:rsid w:val="00FE574E"/>
    <w:rsid w:val="00FE5BB7"/>
    <w:rsid w:val="00FF0232"/>
    <w:rsid w:val="00FF12DF"/>
    <w:rsid w:val="00FF2A2B"/>
    <w:rsid w:val="00FF4181"/>
    <w:rsid w:val="00FF4977"/>
    <w:rsid w:val="00FF4C19"/>
    <w:rsid w:val="00FF4F77"/>
    <w:rsid w:val="00FF5A5C"/>
    <w:rsid w:val="00FF5C09"/>
    <w:rsid w:val="00FF5C5C"/>
    <w:rsid w:val="00FF7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703671"/>
  <w15:chartTrackingRefBased/>
  <w15:docId w15:val="{8EE197CD-98B1-45CA-8816-657ECCF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746"/>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link w:val="Heading5Char"/>
    <w:uiPriority w:val="9"/>
    <w:semiHidden/>
    <w:unhideWhenUsed/>
    <w:qFormat/>
    <w:rsid w:val="00B6158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61584"/>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rsid w:val="00FF7C33"/>
    <w:pPr>
      <w:tabs>
        <w:tab w:val="center" w:pos="4153"/>
        <w:tab w:val="right" w:pos="8306"/>
      </w:tabs>
    </w:pPr>
    <w:rPr>
      <w:sz w:val="18"/>
    </w:rPr>
  </w:style>
  <w:style w:type="table" w:styleId="TableGrid">
    <w:name w:val="Table Grid"/>
    <w:basedOn w:val="TableNormal"/>
    <w:rsid w:val="00F726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972EA"/>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number,Ref"/>
    <w:uiPriority w:val="99"/>
    <w:rsid w:val="00334BF4"/>
    <w:rPr>
      <w:rFonts w:ascii="Arial" w:hAnsi="Arial"/>
      <w:sz w:val="22"/>
      <w:vertAlign w:val="superscript"/>
    </w:rPr>
  </w:style>
  <w:style w:type="paragraph" w:styleId="FootnoteText">
    <w:name w:val="footnote text"/>
    <w:basedOn w:val="Normal"/>
    <w:link w:val="FootnoteTextChar"/>
    <w:uiPriority w:val="99"/>
    <w:rsid w:val="0083733C"/>
    <w:pPr>
      <w:tabs>
        <w:tab w:val="clear" w:pos="851"/>
        <w:tab w:val="left" w:pos="567"/>
      </w:tabs>
      <w:ind w:left="567" w:hanging="567"/>
    </w:pPr>
    <w:rPr>
      <w:sz w:val="18"/>
    </w:rPr>
  </w:style>
  <w:style w:type="character" w:customStyle="1" w:styleId="Heading6Char">
    <w:name w:val="Heading 6 Char"/>
    <w:link w:val="Heading6"/>
    <w:uiPriority w:val="9"/>
    <w:semiHidden/>
    <w:rsid w:val="00B61584"/>
    <w:rPr>
      <w:rFonts w:ascii="Calibri" w:hAnsi="Calibri"/>
      <w:b/>
      <w:bCs/>
      <w:sz w:val="22"/>
      <w:szCs w:val="22"/>
      <w:lang w:eastAsia="en-US"/>
    </w:rPr>
  </w:style>
  <w:style w:type="paragraph" w:styleId="BodyText">
    <w:name w:val="Body Text"/>
    <w:basedOn w:val="Normal"/>
    <w:link w:val="BodyTextChar"/>
    <w:uiPriority w:val="99"/>
    <w:rsid w:val="00B61584"/>
    <w:pPr>
      <w:widowControl w:val="0"/>
      <w:tabs>
        <w:tab w:val="clear"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hAnsi="Times New Roman"/>
      <w:snapToGrid w:val="0"/>
      <w:spacing w:val="-2"/>
      <w:sz w:val="23"/>
    </w:rPr>
  </w:style>
  <w:style w:type="character" w:customStyle="1" w:styleId="BodyTextChar">
    <w:name w:val="Body Text Char"/>
    <w:link w:val="BodyText"/>
    <w:uiPriority w:val="99"/>
    <w:rsid w:val="00B61584"/>
    <w:rPr>
      <w:snapToGrid w:val="0"/>
      <w:spacing w:val="-2"/>
      <w:sz w:val="23"/>
      <w:lang w:eastAsia="en-US"/>
    </w:rPr>
  </w:style>
  <w:style w:type="character" w:customStyle="1" w:styleId="Heading5Char">
    <w:name w:val="Heading 5 Char"/>
    <w:link w:val="Heading5"/>
    <w:uiPriority w:val="9"/>
    <w:semiHidden/>
    <w:rsid w:val="00B61584"/>
    <w:rPr>
      <w:rFonts w:ascii="Calibri" w:eastAsia="Times New Roman" w:hAnsi="Calibri" w:cs="Times New Roman"/>
      <w:b/>
      <w:bCs/>
      <w:i/>
      <w:iCs/>
      <w:sz w:val="26"/>
      <w:szCs w:val="26"/>
      <w:lang w:eastAsia="en-US"/>
    </w:rPr>
  </w:style>
  <w:style w:type="paragraph" w:customStyle="1" w:styleId="CharCharChar0">
    <w:name w:val="Char Char Char"/>
    <w:basedOn w:val="Normal"/>
    <w:rsid w:val="000C1558"/>
    <w:rPr>
      <w:szCs w:val="24"/>
      <w:lang w:val="pl-PL" w:eastAsia="pl-PL"/>
    </w:rPr>
  </w:style>
  <w:style w:type="character" w:styleId="Strong">
    <w:name w:val="Strong"/>
    <w:qFormat/>
    <w:rsid w:val="000F3F9E"/>
    <w:rPr>
      <w:b/>
      <w:bCs/>
    </w:rPr>
  </w:style>
  <w:style w:type="character" w:styleId="Hyperlink">
    <w:name w:val="Hyperlink"/>
    <w:uiPriority w:val="99"/>
    <w:unhideWhenUsed/>
    <w:rsid w:val="0094651E"/>
    <w:rPr>
      <w:color w:val="0000FF"/>
      <w:u w:val="single"/>
    </w:rPr>
  </w:style>
  <w:style w:type="paragraph" w:styleId="ListParagraph">
    <w:name w:val="List Paragraph"/>
    <w:basedOn w:val="Normal"/>
    <w:uiPriority w:val="34"/>
    <w:qFormat/>
    <w:rsid w:val="00FB662C"/>
    <w:pPr>
      <w:ind w:left="851"/>
    </w:pPr>
    <w:rPr>
      <w:rFonts w:eastAsia="Calibri"/>
      <w:szCs w:val="24"/>
      <w:lang w:eastAsia="zh-CN"/>
    </w:rPr>
  </w:style>
  <w:style w:type="character" w:styleId="HTMLCite">
    <w:name w:val="HTML Cite"/>
    <w:uiPriority w:val="99"/>
    <w:semiHidden/>
    <w:unhideWhenUsed/>
    <w:rsid w:val="006B67D4"/>
    <w:rPr>
      <w:i/>
      <w:iCs/>
    </w:rPr>
  </w:style>
  <w:style w:type="character" w:styleId="FollowedHyperlink">
    <w:name w:val="FollowedHyperlink"/>
    <w:uiPriority w:val="99"/>
    <w:semiHidden/>
    <w:unhideWhenUsed/>
    <w:rsid w:val="006B67D4"/>
    <w:rPr>
      <w:color w:val="800080"/>
      <w:u w:val="single"/>
    </w:rPr>
  </w:style>
  <w:style w:type="paragraph" w:styleId="BalloonText">
    <w:name w:val="Balloon Text"/>
    <w:basedOn w:val="Normal"/>
    <w:link w:val="BalloonTextChar"/>
    <w:uiPriority w:val="99"/>
    <w:semiHidden/>
    <w:unhideWhenUsed/>
    <w:rsid w:val="007F4AB2"/>
    <w:rPr>
      <w:rFonts w:ascii="Segoe UI" w:hAnsi="Segoe UI" w:cs="Segoe UI"/>
      <w:sz w:val="18"/>
      <w:szCs w:val="18"/>
    </w:rPr>
  </w:style>
  <w:style w:type="character" w:customStyle="1" w:styleId="BalloonTextChar">
    <w:name w:val="Balloon Text Char"/>
    <w:link w:val="BalloonText"/>
    <w:uiPriority w:val="99"/>
    <w:semiHidden/>
    <w:rsid w:val="007F4AB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F2BDA"/>
    <w:rPr>
      <w:sz w:val="16"/>
      <w:szCs w:val="16"/>
    </w:rPr>
  </w:style>
  <w:style w:type="paragraph" w:styleId="CommentText">
    <w:name w:val="annotation text"/>
    <w:basedOn w:val="Normal"/>
    <w:link w:val="CommentTextChar"/>
    <w:uiPriority w:val="99"/>
    <w:unhideWhenUsed/>
    <w:rsid w:val="007F2BDA"/>
    <w:rPr>
      <w:sz w:val="20"/>
    </w:rPr>
  </w:style>
  <w:style w:type="character" w:customStyle="1" w:styleId="CommentTextChar">
    <w:name w:val="Comment Text Char"/>
    <w:basedOn w:val="DefaultParagraphFont"/>
    <w:link w:val="CommentText"/>
    <w:uiPriority w:val="99"/>
    <w:rsid w:val="007F2BD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2BDA"/>
    <w:rPr>
      <w:b/>
      <w:bCs/>
    </w:rPr>
  </w:style>
  <w:style w:type="character" w:customStyle="1" w:styleId="CommentSubjectChar">
    <w:name w:val="Comment Subject Char"/>
    <w:basedOn w:val="CommentTextChar"/>
    <w:link w:val="CommentSubject"/>
    <w:uiPriority w:val="99"/>
    <w:semiHidden/>
    <w:rsid w:val="007F2BDA"/>
    <w:rPr>
      <w:rFonts w:ascii="Arial" w:hAnsi="Arial"/>
      <w:b/>
      <w:bCs/>
      <w:lang w:eastAsia="en-US"/>
    </w:rPr>
  </w:style>
  <w:style w:type="paragraph" w:styleId="Revision">
    <w:name w:val="Revision"/>
    <w:hidden/>
    <w:uiPriority w:val="99"/>
    <w:semiHidden/>
    <w:rsid w:val="00D565C3"/>
    <w:rPr>
      <w:rFonts w:ascii="Arial" w:hAnsi="Arial"/>
      <w:sz w:val="22"/>
      <w:lang w:eastAsia="en-US"/>
    </w:rPr>
  </w:style>
  <w:style w:type="character" w:customStyle="1" w:styleId="HeaderChar">
    <w:name w:val="Header Char"/>
    <w:basedOn w:val="DefaultParagraphFont"/>
    <w:link w:val="Header"/>
    <w:uiPriority w:val="99"/>
    <w:rsid w:val="00DA4001"/>
    <w:rPr>
      <w:rFonts w:ascii="Arial" w:hAnsi="Arial"/>
      <w:sz w:val="22"/>
      <w:lang w:eastAsia="en-US"/>
    </w:rPr>
  </w:style>
  <w:style w:type="character" w:customStyle="1" w:styleId="UnresolvedMention1">
    <w:name w:val="Unresolved Mention1"/>
    <w:basedOn w:val="DefaultParagraphFont"/>
    <w:uiPriority w:val="99"/>
    <w:semiHidden/>
    <w:unhideWhenUsed/>
    <w:rsid w:val="00D81A68"/>
    <w:rPr>
      <w:color w:val="605E5C"/>
      <w:shd w:val="clear" w:color="auto" w:fill="E1DFDD"/>
    </w:rPr>
  </w:style>
  <w:style w:type="character" w:customStyle="1" w:styleId="FooterChar">
    <w:name w:val="Footer Char"/>
    <w:basedOn w:val="DefaultParagraphFont"/>
    <w:link w:val="Footer"/>
    <w:uiPriority w:val="99"/>
    <w:rsid w:val="00966F08"/>
    <w:rPr>
      <w:rFonts w:ascii="Arial" w:hAnsi="Arial"/>
      <w:sz w:val="18"/>
      <w:lang w:eastAsia="en-US"/>
    </w:rPr>
  </w:style>
  <w:style w:type="character" w:customStyle="1" w:styleId="Heading2Char">
    <w:name w:val="Heading 2 Char"/>
    <w:basedOn w:val="DefaultParagraphFont"/>
    <w:link w:val="Heading2"/>
    <w:uiPriority w:val="9"/>
    <w:rsid w:val="00966F08"/>
    <w:rPr>
      <w:rFonts w:ascii="Arial" w:hAnsi="Arial"/>
      <w:sz w:val="22"/>
      <w:lang w:eastAsia="en-US"/>
    </w:rPr>
  </w:style>
  <w:style w:type="character" w:customStyle="1" w:styleId="FootnoteTextChar">
    <w:name w:val="Footnote Text Char"/>
    <w:basedOn w:val="DefaultParagraphFont"/>
    <w:link w:val="FootnoteText"/>
    <w:uiPriority w:val="99"/>
    <w:rsid w:val="00966F08"/>
    <w:rPr>
      <w:rFonts w:ascii="Arial" w:hAnsi="Arial"/>
      <w:sz w:val="18"/>
      <w:lang w:eastAsia="en-US"/>
    </w:rPr>
  </w:style>
  <w:style w:type="paragraph" w:styleId="EndnoteText">
    <w:name w:val="endnote text"/>
    <w:basedOn w:val="Normal"/>
    <w:link w:val="EndnoteTextChar"/>
    <w:uiPriority w:val="99"/>
    <w:semiHidden/>
    <w:unhideWhenUsed/>
    <w:rsid w:val="00966F08"/>
    <w:pPr>
      <w:tabs>
        <w:tab w:val="clear" w:pos="851"/>
      </w:tabs>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966F08"/>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966F08"/>
    <w:rPr>
      <w:vertAlign w:val="superscript"/>
    </w:rPr>
  </w:style>
  <w:style w:type="paragraph" w:styleId="PlainText">
    <w:name w:val="Plain Text"/>
    <w:basedOn w:val="Normal"/>
    <w:link w:val="PlainTextChar"/>
    <w:uiPriority w:val="99"/>
    <w:semiHidden/>
    <w:unhideWhenUsed/>
    <w:rsid w:val="00966F08"/>
    <w:pPr>
      <w:tabs>
        <w:tab w:val="clear" w:pos="851"/>
      </w:tabs>
      <w:jc w:val="left"/>
    </w:pPr>
    <w:rPr>
      <w:rFonts w:ascii="Calibri" w:eastAsiaTheme="minorEastAsia" w:hAnsi="Calibri"/>
      <w:szCs w:val="21"/>
      <w:lang w:eastAsia="en-GB"/>
    </w:rPr>
  </w:style>
  <w:style w:type="character" w:customStyle="1" w:styleId="PlainTextChar">
    <w:name w:val="Plain Text Char"/>
    <w:basedOn w:val="DefaultParagraphFont"/>
    <w:link w:val="PlainText"/>
    <w:uiPriority w:val="99"/>
    <w:semiHidden/>
    <w:rsid w:val="00966F08"/>
    <w:rPr>
      <w:rFonts w:ascii="Calibri" w:eastAsiaTheme="minorEastAsia" w:hAnsi="Calibri"/>
      <w:sz w:val="22"/>
      <w:szCs w:val="21"/>
    </w:rPr>
  </w:style>
  <w:style w:type="character" w:styleId="Emphasis">
    <w:name w:val="Emphasis"/>
    <w:basedOn w:val="DefaultParagraphFont"/>
    <w:uiPriority w:val="20"/>
    <w:qFormat/>
    <w:rsid w:val="00966F08"/>
    <w:rPr>
      <w:b/>
      <w:bCs/>
      <w:i w:val="0"/>
      <w:iCs w:val="0"/>
    </w:rPr>
  </w:style>
  <w:style w:type="paragraph" w:customStyle="1" w:styleId="Pa11">
    <w:name w:val="Pa11"/>
    <w:basedOn w:val="Normal"/>
    <w:next w:val="Normal"/>
    <w:uiPriority w:val="99"/>
    <w:rsid w:val="00966F08"/>
    <w:pPr>
      <w:tabs>
        <w:tab w:val="clear" w:pos="851"/>
      </w:tabs>
      <w:autoSpaceDE w:val="0"/>
      <w:autoSpaceDN w:val="0"/>
      <w:adjustRightInd w:val="0"/>
      <w:spacing w:line="201" w:lineRule="atLeast"/>
      <w:jc w:val="left"/>
    </w:pPr>
    <w:rPr>
      <w:rFonts w:ascii="Founders Grotesk Regular" w:eastAsiaTheme="minorHAnsi" w:hAnsi="Founders Grotesk Regular" w:cstheme="minorBidi"/>
      <w:sz w:val="24"/>
      <w:szCs w:val="24"/>
    </w:rPr>
  </w:style>
  <w:style w:type="character" w:customStyle="1" w:styleId="A7">
    <w:name w:val="A7"/>
    <w:basedOn w:val="DefaultParagraphFont"/>
    <w:uiPriority w:val="99"/>
    <w:rsid w:val="00966F08"/>
    <w:rPr>
      <w:rFonts w:ascii="Founders Grotesk Regular" w:hAnsi="Founders Grotesk Regular" w:hint="default"/>
      <w:color w:val="000000"/>
    </w:rPr>
  </w:style>
  <w:style w:type="paragraph" w:styleId="NormalWeb">
    <w:name w:val="Normal (Web)"/>
    <w:basedOn w:val="Normal"/>
    <w:uiPriority w:val="99"/>
    <w:unhideWhenUsed/>
    <w:rsid w:val="00966F08"/>
    <w:pPr>
      <w:tabs>
        <w:tab w:val="clear" w:pos="851"/>
      </w:tabs>
      <w:spacing w:before="100" w:beforeAutospacing="1" w:after="100" w:afterAutospacing="1"/>
      <w:jc w:val="left"/>
    </w:pPr>
    <w:rPr>
      <w:rFonts w:ascii="Times New Roman" w:hAnsi="Times New Roman"/>
      <w:sz w:val="24"/>
      <w:szCs w:val="24"/>
      <w:lang w:eastAsia="en-GB"/>
    </w:rPr>
  </w:style>
  <w:style w:type="paragraph" w:styleId="Subtitle">
    <w:name w:val="Subtitle"/>
    <w:basedOn w:val="Normal"/>
    <w:next w:val="Normal"/>
    <w:link w:val="SubtitleChar"/>
    <w:uiPriority w:val="11"/>
    <w:qFormat/>
    <w:rsid w:val="00966F08"/>
    <w:pPr>
      <w:numPr>
        <w:ilvl w:val="1"/>
      </w:numPr>
      <w:tabs>
        <w:tab w:val="clear" w:pos="851"/>
      </w:tabs>
      <w:spacing w:after="160" w:line="276" w:lineRule="auto"/>
      <w:jc w:val="left"/>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66F08"/>
    <w:rPr>
      <w:rFonts w:asciiTheme="minorHAnsi" w:eastAsiaTheme="minorEastAsia" w:hAnsiTheme="minorHAnsi" w:cstheme="minorBidi"/>
      <w:color w:val="5A5A5A" w:themeColor="text1" w:themeTint="A5"/>
      <w:spacing w:val="15"/>
      <w:sz w:val="22"/>
      <w:szCs w:val="22"/>
      <w:lang w:eastAsia="en-US"/>
    </w:rPr>
  </w:style>
  <w:style w:type="character" w:customStyle="1" w:styleId="bumpedfont15">
    <w:name w:val="bumpedfont15"/>
    <w:basedOn w:val="DefaultParagraphFont"/>
    <w:rsid w:val="00966F08"/>
  </w:style>
  <w:style w:type="table" w:customStyle="1" w:styleId="TableGrid0">
    <w:name w:val="TableGrid"/>
    <w:rsid w:val="001543B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paragraph">
    <w:name w:val="paragraph"/>
    <w:basedOn w:val="Normal"/>
    <w:rsid w:val="00DA34D1"/>
    <w:pPr>
      <w:tabs>
        <w:tab w:val="clear" w:pos="851"/>
      </w:tabs>
      <w:spacing w:before="100" w:beforeAutospacing="1" w:after="100" w:afterAutospacing="1"/>
      <w:jc w:val="left"/>
    </w:pPr>
    <w:rPr>
      <w:rFonts w:ascii="Times New Roman" w:eastAsia="Times New Roman" w:hAnsi="Times New Roman"/>
      <w:sz w:val="24"/>
      <w:szCs w:val="24"/>
      <w:lang w:eastAsia="en-GB"/>
    </w:rPr>
  </w:style>
  <w:style w:type="character" w:customStyle="1" w:styleId="normaltextrun">
    <w:name w:val="normaltextrun"/>
    <w:basedOn w:val="DefaultParagraphFont"/>
    <w:rsid w:val="00DA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496">
      <w:bodyDiv w:val="1"/>
      <w:marLeft w:val="0"/>
      <w:marRight w:val="0"/>
      <w:marTop w:val="0"/>
      <w:marBottom w:val="0"/>
      <w:divBdr>
        <w:top w:val="none" w:sz="0" w:space="0" w:color="auto"/>
        <w:left w:val="none" w:sz="0" w:space="0" w:color="auto"/>
        <w:bottom w:val="none" w:sz="0" w:space="0" w:color="auto"/>
        <w:right w:val="none" w:sz="0" w:space="0" w:color="auto"/>
      </w:divBdr>
    </w:div>
    <w:div w:id="123472365">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8">
          <w:marLeft w:val="994"/>
          <w:marRight w:val="0"/>
          <w:marTop w:val="115"/>
          <w:marBottom w:val="86"/>
          <w:divBdr>
            <w:top w:val="none" w:sz="0" w:space="0" w:color="auto"/>
            <w:left w:val="none" w:sz="0" w:space="0" w:color="auto"/>
            <w:bottom w:val="none" w:sz="0" w:space="0" w:color="auto"/>
            <w:right w:val="none" w:sz="0" w:space="0" w:color="auto"/>
          </w:divBdr>
        </w:div>
      </w:divsChild>
    </w:div>
    <w:div w:id="231354657">
      <w:bodyDiv w:val="1"/>
      <w:marLeft w:val="0"/>
      <w:marRight w:val="0"/>
      <w:marTop w:val="0"/>
      <w:marBottom w:val="0"/>
      <w:divBdr>
        <w:top w:val="none" w:sz="0" w:space="0" w:color="auto"/>
        <w:left w:val="none" w:sz="0" w:space="0" w:color="auto"/>
        <w:bottom w:val="none" w:sz="0" w:space="0" w:color="auto"/>
        <w:right w:val="none" w:sz="0" w:space="0" w:color="auto"/>
      </w:divBdr>
    </w:div>
    <w:div w:id="360593634">
      <w:bodyDiv w:val="1"/>
      <w:marLeft w:val="0"/>
      <w:marRight w:val="0"/>
      <w:marTop w:val="0"/>
      <w:marBottom w:val="0"/>
      <w:divBdr>
        <w:top w:val="none" w:sz="0" w:space="0" w:color="auto"/>
        <w:left w:val="none" w:sz="0" w:space="0" w:color="auto"/>
        <w:bottom w:val="none" w:sz="0" w:space="0" w:color="auto"/>
        <w:right w:val="none" w:sz="0" w:space="0" w:color="auto"/>
      </w:divBdr>
    </w:div>
    <w:div w:id="436558442">
      <w:bodyDiv w:val="1"/>
      <w:marLeft w:val="0"/>
      <w:marRight w:val="0"/>
      <w:marTop w:val="0"/>
      <w:marBottom w:val="0"/>
      <w:divBdr>
        <w:top w:val="none" w:sz="0" w:space="0" w:color="auto"/>
        <w:left w:val="none" w:sz="0" w:space="0" w:color="auto"/>
        <w:bottom w:val="none" w:sz="0" w:space="0" w:color="auto"/>
        <w:right w:val="none" w:sz="0" w:space="0" w:color="auto"/>
      </w:divBdr>
    </w:div>
    <w:div w:id="665010939">
      <w:bodyDiv w:val="1"/>
      <w:marLeft w:val="0"/>
      <w:marRight w:val="0"/>
      <w:marTop w:val="0"/>
      <w:marBottom w:val="0"/>
      <w:divBdr>
        <w:top w:val="none" w:sz="0" w:space="0" w:color="auto"/>
        <w:left w:val="none" w:sz="0" w:space="0" w:color="auto"/>
        <w:bottom w:val="none" w:sz="0" w:space="0" w:color="auto"/>
        <w:right w:val="none" w:sz="0" w:space="0" w:color="auto"/>
      </w:divBdr>
    </w:div>
    <w:div w:id="686445698">
      <w:bodyDiv w:val="1"/>
      <w:marLeft w:val="0"/>
      <w:marRight w:val="0"/>
      <w:marTop w:val="0"/>
      <w:marBottom w:val="0"/>
      <w:divBdr>
        <w:top w:val="none" w:sz="0" w:space="0" w:color="auto"/>
        <w:left w:val="none" w:sz="0" w:space="0" w:color="auto"/>
        <w:bottom w:val="none" w:sz="0" w:space="0" w:color="auto"/>
        <w:right w:val="none" w:sz="0" w:space="0" w:color="auto"/>
      </w:divBdr>
    </w:div>
    <w:div w:id="812410755">
      <w:bodyDiv w:val="1"/>
      <w:marLeft w:val="0"/>
      <w:marRight w:val="0"/>
      <w:marTop w:val="0"/>
      <w:marBottom w:val="0"/>
      <w:divBdr>
        <w:top w:val="none" w:sz="0" w:space="0" w:color="auto"/>
        <w:left w:val="none" w:sz="0" w:space="0" w:color="auto"/>
        <w:bottom w:val="none" w:sz="0" w:space="0" w:color="auto"/>
        <w:right w:val="none" w:sz="0" w:space="0" w:color="auto"/>
      </w:divBdr>
    </w:div>
    <w:div w:id="1257517325">
      <w:bodyDiv w:val="1"/>
      <w:marLeft w:val="0"/>
      <w:marRight w:val="0"/>
      <w:marTop w:val="0"/>
      <w:marBottom w:val="0"/>
      <w:divBdr>
        <w:top w:val="none" w:sz="0" w:space="0" w:color="auto"/>
        <w:left w:val="none" w:sz="0" w:space="0" w:color="auto"/>
        <w:bottom w:val="none" w:sz="0" w:space="0" w:color="auto"/>
        <w:right w:val="none" w:sz="0" w:space="0" w:color="auto"/>
      </w:divBdr>
    </w:div>
    <w:div w:id="1349675880">
      <w:bodyDiv w:val="1"/>
      <w:marLeft w:val="0"/>
      <w:marRight w:val="0"/>
      <w:marTop w:val="0"/>
      <w:marBottom w:val="0"/>
      <w:divBdr>
        <w:top w:val="none" w:sz="0" w:space="0" w:color="auto"/>
        <w:left w:val="none" w:sz="0" w:space="0" w:color="auto"/>
        <w:bottom w:val="none" w:sz="0" w:space="0" w:color="auto"/>
        <w:right w:val="none" w:sz="0" w:space="0" w:color="auto"/>
      </w:divBdr>
    </w:div>
    <w:div w:id="1448623757">
      <w:bodyDiv w:val="1"/>
      <w:marLeft w:val="0"/>
      <w:marRight w:val="0"/>
      <w:marTop w:val="0"/>
      <w:marBottom w:val="0"/>
      <w:divBdr>
        <w:top w:val="none" w:sz="0" w:space="0" w:color="auto"/>
        <w:left w:val="none" w:sz="0" w:space="0" w:color="auto"/>
        <w:bottom w:val="none" w:sz="0" w:space="0" w:color="auto"/>
        <w:right w:val="none" w:sz="0" w:space="0" w:color="auto"/>
      </w:divBdr>
    </w:div>
    <w:div w:id="1568564461">
      <w:bodyDiv w:val="1"/>
      <w:marLeft w:val="0"/>
      <w:marRight w:val="0"/>
      <w:marTop w:val="0"/>
      <w:marBottom w:val="0"/>
      <w:divBdr>
        <w:top w:val="none" w:sz="0" w:space="0" w:color="auto"/>
        <w:left w:val="none" w:sz="0" w:space="0" w:color="auto"/>
        <w:bottom w:val="none" w:sz="0" w:space="0" w:color="auto"/>
        <w:right w:val="none" w:sz="0" w:space="0" w:color="auto"/>
      </w:divBdr>
    </w:div>
    <w:div w:id="1674339085">
      <w:bodyDiv w:val="1"/>
      <w:marLeft w:val="0"/>
      <w:marRight w:val="0"/>
      <w:marTop w:val="0"/>
      <w:marBottom w:val="0"/>
      <w:divBdr>
        <w:top w:val="none" w:sz="0" w:space="0" w:color="auto"/>
        <w:left w:val="none" w:sz="0" w:space="0" w:color="auto"/>
        <w:bottom w:val="none" w:sz="0" w:space="0" w:color="auto"/>
        <w:right w:val="none" w:sz="0" w:space="0" w:color="auto"/>
      </w:divBdr>
    </w:div>
    <w:div w:id="1892185350">
      <w:bodyDiv w:val="1"/>
      <w:marLeft w:val="0"/>
      <w:marRight w:val="0"/>
      <w:marTop w:val="0"/>
      <w:marBottom w:val="0"/>
      <w:divBdr>
        <w:top w:val="none" w:sz="0" w:space="0" w:color="auto"/>
        <w:left w:val="none" w:sz="0" w:space="0" w:color="auto"/>
        <w:bottom w:val="none" w:sz="0" w:space="0" w:color="auto"/>
        <w:right w:val="none" w:sz="0" w:space="0" w:color="auto"/>
      </w:divBdr>
    </w:div>
    <w:div w:id="20994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Imo%20templates\MEnglishv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8098AAF034A78AE2807F0B9E8680D"/>
        <w:category>
          <w:name w:val="General"/>
          <w:gallery w:val="placeholder"/>
        </w:category>
        <w:types>
          <w:type w:val="bbPlcHdr"/>
        </w:types>
        <w:behaviors>
          <w:behavior w:val="content"/>
        </w:behaviors>
        <w:guid w:val="{E4911BBC-301F-4548-A1B5-D1D6B7A2D7FE}"/>
      </w:docPartPr>
      <w:docPartBody>
        <w:p w:rsidR="00874BBD" w:rsidRDefault="00834CAB" w:rsidP="00834CAB">
          <w:pPr>
            <w:pStyle w:val="BD28098AAF034A78AE2807F0B9E8680D"/>
          </w:pPr>
          <w:r>
            <w:rPr>
              <w:rStyle w:val="PlaceholderText"/>
            </w:rPr>
            <w:t>[Document Symbol]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AB"/>
    <w:rsid w:val="000968D1"/>
    <w:rsid w:val="000A02C9"/>
    <w:rsid w:val="000C7124"/>
    <w:rsid w:val="000C7CD5"/>
    <w:rsid w:val="000D0C0C"/>
    <w:rsid w:val="000D13F6"/>
    <w:rsid w:val="000D41AA"/>
    <w:rsid w:val="00127028"/>
    <w:rsid w:val="00183F1C"/>
    <w:rsid w:val="00184A42"/>
    <w:rsid w:val="001C68D5"/>
    <w:rsid w:val="001E14FC"/>
    <w:rsid w:val="002A2C96"/>
    <w:rsid w:val="0033381A"/>
    <w:rsid w:val="00342BC7"/>
    <w:rsid w:val="003A4F25"/>
    <w:rsid w:val="003A593A"/>
    <w:rsid w:val="003B4CED"/>
    <w:rsid w:val="00403354"/>
    <w:rsid w:val="004034F4"/>
    <w:rsid w:val="0045787F"/>
    <w:rsid w:val="0049570B"/>
    <w:rsid w:val="004A7B78"/>
    <w:rsid w:val="004B0A9A"/>
    <w:rsid w:val="00511235"/>
    <w:rsid w:val="00522AE6"/>
    <w:rsid w:val="00541504"/>
    <w:rsid w:val="00574649"/>
    <w:rsid w:val="005D6ECC"/>
    <w:rsid w:val="00643B31"/>
    <w:rsid w:val="006545C9"/>
    <w:rsid w:val="006810F8"/>
    <w:rsid w:val="00686A95"/>
    <w:rsid w:val="006977BA"/>
    <w:rsid w:val="006D76D3"/>
    <w:rsid w:val="007555A2"/>
    <w:rsid w:val="00774338"/>
    <w:rsid w:val="007778EF"/>
    <w:rsid w:val="007F00C5"/>
    <w:rsid w:val="00824649"/>
    <w:rsid w:val="00834CAB"/>
    <w:rsid w:val="00841EDD"/>
    <w:rsid w:val="00843365"/>
    <w:rsid w:val="00874BBD"/>
    <w:rsid w:val="00880539"/>
    <w:rsid w:val="008B478F"/>
    <w:rsid w:val="008C432C"/>
    <w:rsid w:val="00911838"/>
    <w:rsid w:val="009339D9"/>
    <w:rsid w:val="009A31B8"/>
    <w:rsid w:val="009B3A66"/>
    <w:rsid w:val="009F5DEE"/>
    <w:rsid w:val="00A07F7C"/>
    <w:rsid w:val="00A95899"/>
    <w:rsid w:val="00AA506B"/>
    <w:rsid w:val="00AB2B55"/>
    <w:rsid w:val="00AD2264"/>
    <w:rsid w:val="00AD7345"/>
    <w:rsid w:val="00AE1EE0"/>
    <w:rsid w:val="00AE56B2"/>
    <w:rsid w:val="00B02EEC"/>
    <w:rsid w:val="00B034E6"/>
    <w:rsid w:val="00B566B5"/>
    <w:rsid w:val="00B7614D"/>
    <w:rsid w:val="00B906B3"/>
    <w:rsid w:val="00BC7298"/>
    <w:rsid w:val="00BD1A4A"/>
    <w:rsid w:val="00C0000D"/>
    <w:rsid w:val="00C068B7"/>
    <w:rsid w:val="00C25F74"/>
    <w:rsid w:val="00C50A73"/>
    <w:rsid w:val="00C639D1"/>
    <w:rsid w:val="00C72B8E"/>
    <w:rsid w:val="00C73314"/>
    <w:rsid w:val="00D21747"/>
    <w:rsid w:val="00D7147C"/>
    <w:rsid w:val="00DA26B6"/>
    <w:rsid w:val="00E010F7"/>
    <w:rsid w:val="00E546DE"/>
    <w:rsid w:val="00EA59CE"/>
    <w:rsid w:val="00EA6047"/>
    <w:rsid w:val="00EC0025"/>
    <w:rsid w:val="00ED4190"/>
    <w:rsid w:val="00F20C42"/>
    <w:rsid w:val="00F54AB5"/>
    <w:rsid w:val="00F5569C"/>
    <w:rsid w:val="00F8021B"/>
    <w:rsid w:val="00F96696"/>
    <w:rsid w:val="00FA5C2D"/>
    <w:rsid w:val="00FA6F1E"/>
    <w:rsid w:val="00FB5541"/>
    <w:rsid w:val="00FD52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2C9"/>
    <w:rPr>
      <w:color w:val="808080"/>
    </w:rPr>
  </w:style>
  <w:style w:type="paragraph" w:customStyle="1" w:styleId="BD28098AAF034A78AE2807F0B9E8680D">
    <w:name w:val="BD28098AAF034A78AE2807F0B9E8680D"/>
    <w:rsid w:val="00834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73EDE6990AF64D8B3C28DA161DE02E" ma:contentTypeVersion="10" ma:contentTypeDescription="Create a new document." ma:contentTypeScope="" ma:versionID="5099652e978b059502420519301b3a05">
  <xsd:schema xmlns:xsd="http://www.w3.org/2001/XMLSchema" xmlns:xs="http://www.w3.org/2001/XMLSchema" xmlns:p="http://schemas.microsoft.com/office/2006/metadata/properties" xmlns:ns3="cdb9e986-5e31-4c68-aeb2-c6132203674e" xmlns:ns4="404883f2-cc2f-497a-b0a7-12a2a7c6dcce" targetNamespace="http://schemas.microsoft.com/office/2006/metadata/properties" ma:root="true" ma:fieldsID="a1a8679c20d7ebaf034b2c106a23c359" ns3:_="" ns4:_="">
    <xsd:import namespace="cdb9e986-5e31-4c68-aeb2-c6132203674e"/>
    <xsd:import namespace="404883f2-cc2f-497a-b0a7-12a2a7c6dc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9e986-5e31-4c68-aeb2-c61322036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883f2-cc2f-497a-b0a7-12a2a7c6dc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E513AC-DADF-4BD9-AAB8-C7B455A4BE64}">
  <ds:schemaRefs>
    <ds:schemaRef ds:uri="http://schemas.microsoft.com/sharepoint/v3/contenttype/forms"/>
  </ds:schemaRefs>
</ds:datastoreItem>
</file>

<file path=customXml/itemProps2.xml><?xml version="1.0" encoding="utf-8"?>
<ds:datastoreItem xmlns:ds="http://schemas.openxmlformats.org/officeDocument/2006/customXml" ds:itemID="{41F9517D-BD55-403C-B12C-3DBC0565900E}">
  <ds:schemaRefs>
    <ds:schemaRef ds:uri="http://schemas.openxmlformats.org/officeDocument/2006/bibliography"/>
  </ds:schemaRefs>
</ds:datastoreItem>
</file>

<file path=customXml/itemProps3.xml><?xml version="1.0" encoding="utf-8"?>
<ds:datastoreItem xmlns:ds="http://schemas.openxmlformats.org/officeDocument/2006/customXml" ds:itemID="{439F857A-1AF4-473E-859C-2C462307A4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43885A-C523-44C3-9CA9-23AC272FA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9e986-5e31-4c68-aeb2-c6132203674e"/>
    <ds:schemaRef ds:uri="404883f2-cc2f-497a-b0a7-12a2a7c6d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MEnglishv4</Template>
  <TotalTime>2</TotalTime>
  <Pages>4</Pages>
  <Words>1587</Words>
  <Characters>9049</Characters>
  <Application>Microsoft Office Word</Application>
  <DocSecurity>0</DocSecurity>
  <Lines>75</Lines>
  <Paragraphs>21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Session</vt:lpstr>
      <vt:lpstr>Session</vt:lpstr>
    </vt:vector>
  </TitlesOfParts>
  <Company>IMO</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subject/>
  <dc:creator>smazzare</dc:creator>
  <cp:keywords/>
  <cp:lastModifiedBy>Tanya Blake</cp:lastModifiedBy>
  <cp:revision>3</cp:revision>
  <cp:lastPrinted>2020-01-09T09:26:00Z</cp:lastPrinted>
  <dcterms:created xsi:type="dcterms:W3CDTF">2021-04-20T10:36:00Z</dcterms:created>
  <dcterms:modified xsi:type="dcterms:W3CDTF">2021-04-20T11:29:00Z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0x0101005273EDE6990AF64D8B3C28DA161DE02E</vt:lpwstr>
  </property>
</Properties>
</file>